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от 15.07.2013</w:t>
        <w:tab/>
        <w:tab/>
        <w:tab/>
        <w:tab/>
        <w:tab/>
        <w:tab/>
        <w:tab/>
        <w:t xml:space="preserve">№ 4893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Об образовании межведомственной комиссии по выявлению и пресечению незаконного оборота алкогольной продукции, пива, табачных изделий на территории муниципального образования город Новороссийск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Во исполнение Федерального закона от 22 ноября 1995 года № 171-ФЗ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Федерального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закона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от 18 июля 2011 года № 218-ФЗ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 внесении изменений в Федеральный закон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 государственном регулировании производства и оборота этилового спирта, алкогольной и спиртосодержащей продукции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и отдельные законодательные акты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руководствуясь статьей 32 Устава муниципального образования город Новороссийск, п о с т а н о в л я ю: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Образовать межведомственную комиссию по выявлению и пресечению незаконного оборота алкогольной продукции, пива, табачных изделий на территории муниципального образования город Новороссийск.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Утвердить состав межведомственной комиссии по выявлению и пресечению незаконного оборота алкогольной продукции, пива, табачных изделий на территории муниципального образования город Новороссийск. (приложение № 1).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Утвердить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Положение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 межведомственной комиссии по выявлению и пресечению незаконного оборота алкогольной продукции, пива, табачных изделий на территории муниципального образования город Новороссийск (приложение № 2).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Управлению информационной политики и средств массовой информации (Ташматов) опубликовать настоящее постановление в средствах массовой информации.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Контроль за выполнением настоящего постановления возложить  на первого заместителя главы муниципального образования И.А. Дяченко.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Постановление вступает в силу со дня его подписания.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Глава муниципального образования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город Новороссийск                                                  В.И. Синяговский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1</w:t>
      </w: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УТВЕРЖДЕН </w:t>
      </w: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постановлением администрации </w:t>
      </w: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муниципального образования </w:t>
      </w: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город Новороссийск</w:t>
      </w:r>
    </w:p>
    <w:p>
      <w:pPr>
        <w:widowControl w:val="false"/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15.07.2013 № 4893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СОСТАВ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межведомственной комиссии по выявлению и пресечению незаконного оборота алкогольной продукции, пива, табачных изделий на территории муниципального образования город Новороссийск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tbl>
      <w:tblPr/>
      <w:tblGrid>
        <w:gridCol w:w="4952"/>
        <w:gridCol w:w="4952"/>
      </w:tblGrid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Дяченко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Игорь Алексеевич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первый заместитель главы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муниципального образования, председатель комиссии;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Яменсков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Александр Иванович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и.о.заместитель главы муниципального образования по обеспечению безопасности, заместитель председателя комиссии;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Цыбань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Виктор Викторович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начальник управления торговли и потребительского рынка, секретарь комиссии;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Члены комиссии:</w:t>
            </w:r>
          </w:p>
        </w:tc>
      </w:tr>
      <w:tr>
        <w:trPr>
          <w:trHeight w:val="967" w:hRule="auto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Артюков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Вячеслав Викторович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начальник УМВД России по городу Новороссийск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 (по согласованию);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Кардаилова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Дина Николаевна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начальник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 территориального отдела управления федеральной службы по надзору в сфере защиты прав потребителей и благополучия человека по Краснодарскому краю в городе Новороссийск (по согласованию);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Алферов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Дмитрий Анатольевич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глава администрации Центрального внутригородского района;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Воронина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Татьяна Васильевна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глава администрации Южного внутригородского района;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Служалый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Александр Владимирович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глава администрации Восточного внутригородского района;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Михайленко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Ольга Владимировна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глава администрации Приморского внутригородского района;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Чумак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Василий Иванович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глава администрации Новороссийского внутригородского района;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Чушева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Елена Николаевна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заместитель главы администрации Центрального внутригородского района по экономике;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Шульгин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Вадим Николаевич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заместитель главы администрации Южного внутригородского района по экономике;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Погосян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Надежда Владимировна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заместитель главы администрации Восточного внутригородского района по экономике;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Горлышева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Ульяна Дмитриевна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заместитель главы администрации Приморского внутригородского района по экономике;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Рыкаловская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Раиса Владимировна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position w:val="0"/>
                <w:sz w:val="28"/>
                <w:shd w:fill="auto" w:val="clear"/>
              </w:rPr>
              <w:t xml:space="preserve">заместитель главы администрации Новороссийского внутригородского района по экономике;</w:t>
            </w: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Макарова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Лариса Геннадьева</w:t>
            </w:r>
          </w:p>
        </w:tc>
        <w:tc>
          <w:tcPr>
            <w:tcW w:w="4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главный специалист управления торговли и потребительского рынка. </w:t>
            </w:r>
          </w:p>
        </w:tc>
      </w:tr>
    </w:tbl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Начальник управления торговли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и потребительского рынка </w:t>
        <w:tab/>
        <w:tab/>
        <w:tab/>
        <w:tab/>
        <w:tab/>
        <w:tab/>
        <w:tab/>
        <w:t xml:space="preserve">     В.В. Цыбань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tabs>
          <w:tab w:val="left" w:pos="5362" w:leader="none"/>
        </w:tabs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362" w:leader="none"/>
        </w:tabs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362" w:leader="none"/>
        </w:tabs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362" w:leader="none"/>
        </w:tabs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362" w:leader="none"/>
        </w:tabs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362" w:leader="none"/>
        </w:tabs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362" w:leader="none"/>
        </w:tabs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362" w:leader="none"/>
        </w:tabs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2</w:t>
      </w: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УТВЕРЖДЕНО </w:t>
      </w: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постановлением администрации </w:t>
      </w: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муниципального образования </w:t>
      </w:r>
    </w:p>
    <w:p>
      <w:pPr>
        <w:spacing w:before="0" w:after="0" w:line="240"/>
        <w:ind w:right="0" w:left="538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город Новороссийск</w:t>
      </w:r>
    </w:p>
    <w:p>
      <w:pPr>
        <w:spacing w:before="0" w:after="0" w:line="240"/>
        <w:ind w:right="0" w:left="539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15.07.2013 № 4893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ПОЛОЖЕНИЕ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 межведомственной комиссии по выявлению и пресечению незаконного оборота алкогольной продукции, пива, табачных изделий на территории муниципального образования город Новороссийск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Межведомственная комиссия по выявлению и пресечению незаконного оборота алкогольной продукции, пива, табачных изделий на территории муниципального образования город Новороссийск образована в целях предупреждения, выявления и пресечения незаконного производства и оборота этилового спирта и алкогольной продукции, пива, табачных изделий, улучшения координации деятельности органов местного самоуправления, анализа информации и выработки соответствующих решений в этой области.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 своей деятельности Комиссия руководствуется Конституцией Российской Федерации, федеральными законами, законами Краснодарского края указами и распоряжениями Президента Российской Федерации, постановлениями и распоряжениями Правительства Российской Федерации, а также настоящим Положением.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Основными задачами Комиссии являются: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Выработка предложений по проведению единой политики по предупреждению и пресечению незаконного производства и оборота этилового спирта и алкогольной продукции, пива, табачных изделий.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Осуществление комплексного анализа криминальной ситуации, складывающейся в сфере производства и оборота этилового спирта и алкогольной продукции, определение приоритетных направлений, требующих совместных действий по усилению государственного регулирования в данной области.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3.3.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Недопущение продажи несовершеннолетним алкогольной продукции, пива, табачных изделий предприятиями потребительского рынка, реализующими данную продукцию.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3.4.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Взаимодействие с государственными и органами местного самоуправления при проведении совместных специальных мероприятий по предупреждению и пресечению незаконного производства и оборота этилового спирта и алкогольной продукции, определение порядка обмена служебной и оперативной информацией при проведении этих мероприятий.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3.5.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Обобщение практики взаимодействия государственных органов и органов местного самоуправления по усилению государственного регулирования в сфере производства и оборота этилового спирта и алкогольной продукции.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Комиссия имеет право: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4.1.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Взаимодействовать в установленном порядке с государственными органами и органами местного самоуправления, а также с юридическими лицами и индивидуальными предпринимателями по вопросам усиления государственного регулирования в сфере производства и оборота этилового спирта и алкогольной продукции, пива и табачных изделий.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4.2.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Запрашивать в установленном порядке у государственных органов и органов местного самоуправления и организаций информацию, необходимую для работы комиссии.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4.3.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Вносить предложения по организации проведения специальных мероприятий по усилению государственного регулирования и контроля в сфере производства и оборота этилового спирта и алкогольной продукции, пива и табачных изделий.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4.4.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Заслушивать членов комиссии по вопросам исполнения законодательства в части незаконного производства и оборота этилового спирта и алкогольной продукции, пива и табачных изделий.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4.5.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Образовывать рабочие группы из числа специалистов по вопросам, входящим в компетенцию комиссии, для оперативной подготовки материалов и проектов решений.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 состав Комиссии входят представители органов местного самоуправления и контролирующие.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Комиссия осуществляет свою деятельность в соответствии с ежегодным планом работы, принимаемым на заседании Комиссии и утвержденным ее председателем.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Комиссия правомочна проводить и принимать решения при наличии не менее двух третей ее членов. Заседания Комиссии проводятся не реже одного раза в месяц.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Члены Комиссии обладают равными правами при обсуждении рассматриваемых на заседании вопросов.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Решения Комиссии принимаются большинством голосов присутствующих на заседании членов комиссии и оформляются протоколом.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 случае отсутствия на заседании член Комиссии вправе изложить свое мнение по рассматриваемым вопросам в письменной форме, которое оглашается на заседании и приобщается к протоколу.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При несогласии с принятым решением член Комиссии вправе изложить в письменной форме свое особое мнение, которое подлежит обязательному приобщению к протоколу заседания.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Председатель Комиссии: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9.1.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Руководит ее деятельностью и несет персональную ответственность за выполнение возлагаемых на Комиссию задач.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9.2.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Принимает решения, обеспечивающие деятельность Комиссии.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 случае временного отсутствия Председателя Комиссии его обязанности исполняет заместитель председателя Комиссии.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Секретарь Комиссии: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Осуществляет организационно-техническое обеспечение работы Комиссии.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Ведет протоколы заседаний Комиссии.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Комиссия прекращает свою деятельность на основании постановления администрации муниципального образования город Новороссийск.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Решение комиссии носит рекомендательный характер.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Начальник управления торговли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и потребительского рынка</w:t>
        <w:tab/>
        <w:tab/>
        <w:tab/>
        <w:tab/>
        <w:tab/>
        <w:t xml:space="preserve">В.В. Цыбань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677" w:leader="none"/>
          <w:tab w:val="left" w:pos="9355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677" w:leader="none"/>
          <w:tab w:val="left" w:pos="9355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