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экологической безопасности</w:t>
      </w:r>
      <w:r w:rsidR="002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Новороссийска подготовил памятку для предприятий</w:t>
      </w:r>
      <w:r w:rsidR="0052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изменениям в приро</w:t>
      </w:r>
      <w:r w:rsidR="002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доохранном </w:t>
      </w:r>
      <w:r w:rsidR="00521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законодательстве.</w:t>
      </w:r>
    </w:p>
    <w:p w:rsidR="00E10981" w:rsidRDefault="00E10981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81" w:rsidRDefault="00E10981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Расширяется перечень объектов государственной экологической экспертизы федерального уровня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объектам теперь относятся материалы обоснования комплексного экологического разрешения, разрабатываемые в соответствии с законодательством в области охраны окружающей среды.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(Федеральный закон от 21.07.2014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219-ФЗ).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воздействия ряда загрязняющих веществ или показателей свойств сточных вод на централизованные системы водоотведения увеличивается с 0,7 до 0,9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 воздействии: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взвешенных веществ, БПК5, ХПК, азота общего и фосфора общего на работу централизованных общесплавных и бытовых систем водоотведения, а также централизованных комбинированных систем водоотведения (применительно к сбросу в общесплавные и бытовые системы водоотведения);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взвешенных веществ, БПК5, азота аммонийного на работу централизованных ливневых систем водоотведения, а также централизованных комбинированных систем водоотведения (применительно к сбросу в ливневые системы водоотведения).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Правительства РФ от 03.11.2016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1134)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Уточняется порядок проведения торгов на право заключения договора на оказание услуг по сбору и транспортированию твердых коммунальных отходов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Предусматривается, что указанные торги проводятся в форме аукциона в электронной форме. Организатором аукциона является региональный оператор. </w:t>
      </w:r>
      <w:proofErr w:type="gramStart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аукциона на его организатора не распространяются положения Федерального закона «О контрактной системе в сфере закупок товаров, работ, услуг для обеспечения государственных и муниципальных нужд», в частности, регламентирующие: планирование закупок, предоставление преимуществ при осуществлении закупок и установление ограничений участия в определении поставщика (подрядчика, исполнителя), создание контрактных служб, последствия признания аукциона в электронной форме несостоявшимся, изменение и расторжения контракта, контроль</w:t>
      </w:r>
      <w:proofErr w:type="gramEnd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 и некоторые иные положения.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сбору и транспортированию твердых коммунальных отходов на определенной территории в зоне деятельности регионального оператора выделяются в отдельный лот. В целях формирования лотов территория, в отношении которой региональный оператор обязан провести аукцион, разбивается не менее чем на 3 лота (территории).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 аукциона вправе выделять в отдельные лоты услуги по сбору и транспортированию твердых коммунальных отходов отдельных видов (классов опасности), образующихся на определенной территории в зоне деятельности организатора аукциона.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определены: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перечень случаев, в которых проведение региональным оператором аукциона является обязательным;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порядок формирования комиссии по проведению аукциона;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требования к содержанию аукционной документации;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перечень условий проведения торгов, подлежащих обязательному согласованию с субъектом РФ.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положения не применяются к проведению торгов, по результатам которых формируются цены на услуги по сбору и транспортированию твердых коммунальных отходов для регионального оператора, </w:t>
      </w:r>
      <w:proofErr w:type="gramStart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proofErr w:type="gramEnd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которых размещены на официальном сайте в информационно-телекоммуникационной сети «Интернет» для размещения информации о проведении торгов до 1 января 2018 года.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Правительства РФ от 20.10.2017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1280)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Правительством РФ вводится в действие перечень видов отходов (за исключением отдельных позиций), в состав которых входят полезные компоненты, захоронение которых запрещается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(Распоряжение Правительства РФ от 25.07.2017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589-р)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Вводятся в действие новые нормативы утилизации отходов готовых товаров, включая упаковку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Распоряжение Правительства РФ от 04.12.2015 </w:t>
      </w:r>
      <w:r w:rsidR="00241B5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2491-р.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(Распоряжение Правительства РФ от 28.12.2017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2971-р)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Правительством РФ определен новый перечень товаров, включая упаковку, подлежащих утилизации после утраты ими потребительских свойств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перечень состоит из двух разделов. Первый раздел «Товары, за исключением упаковки, подлежащие утилизации после утраты ими потребительских свойств», включает 46 групп товаров. В данном разделе для каждого товара приводится наименование товара, код товара (продукции) по Общероссийскому классификатору продукции по видам экономической деятельности ОК 034−2014 (КПЕС 2008), код по ТН 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ВЭД ЕАЭС, наименование позиции по ТН ВЭД ЕАЭС, категория товаров аналогичного назначения и (или) аналогичного способа обработки отходов от их использования.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 «Упаковка товаров, подлежащая утилизации после утраты ею потребительских свойств» включает 8 групп товаров. Для товаров в данном разделе указывается наименование упаковки товаров, материал упаковки, буквенное обозначение упаковки и цифровой код по техническому регламенту Таможенного союза «О безопасности упаковки» (</w:t>
      </w:r>
      <w:proofErr w:type="gramStart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005/2011), а также категория товаров аналогичного назначения и (или) аналогичного способа обработки отходов от их использования.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утратившим силу Распоряжение Правительства РФ от 24.09.2015 N 1886-Р.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(Распоряжение Правительства РФ от 28.12.2017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2970-р)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Обновлены количество конкретных </w:t>
      </w:r>
      <w:proofErr w:type="spellStart"/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озоноразрушающих</w:t>
      </w:r>
      <w:proofErr w:type="spellEnd"/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 в допустимом объеме потребления </w:t>
      </w:r>
      <w:proofErr w:type="spellStart"/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озоноразрушающих</w:t>
      </w:r>
      <w:proofErr w:type="spellEnd"/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</w:t>
      </w:r>
      <w:proofErr w:type="gramStart"/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в РФ</w:t>
      </w:r>
      <w:proofErr w:type="gramEnd"/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допустимый объем производства </w:t>
      </w:r>
      <w:proofErr w:type="spellStart"/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озоноразрушающих</w:t>
      </w:r>
      <w:proofErr w:type="spellEnd"/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 в РФ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(Распоряжение Правительства РФ от 27.10.2017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2371-р)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Вводится новый механизм расчета концентраций в атмосферном воздухе вредных (загрязняющих) веществ, в отношении которых применяются меры государственного регулирования в области охраны окружающей среды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применяются юридическими лицами и индивидуальными предпринимателями </w:t>
      </w:r>
      <w:proofErr w:type="gramStart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расчетов рассеивания выбросов загрязняющих веществ в атмосферном воздухе в двухметровом слое над поверхностью Земли на расстоянии</w:t>
      </w:r>
      <w:proofErr w:type="gramEnd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100 км от источника выброса, а также вертикального распределения концентраций загрязняющих веществ.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не подлежащей применению на территории РФ Методика расчета концентраций в атмосферном воздухе вредных веществ, содержащихся в выбросах предприятий (ОНД-86), утвержденная </w:t>
      </w:r>
      <w:proofErr w:type="spellStart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Госкомгидрометом</w:t>
      </w:r>
      <w:proofErr w:type="spellEnd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4 августа 1986 г. N 192.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разработанная и утвержденная до 1 января 2018 года на основании расчетов, произведенных в соответствии с ранее действовавшей методикой, действует на территории РФ в течение установленного для нее срока.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Минприроды России от 06.06.2017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273; Письмо Минприроды России от 11.01.2018)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2018 года опасным производственным объектам должен быть присвоен именной код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Предусматривается, что по результатам идентификации эксплуатирующая организация присваивает опасному производственному объекту наименование (именной код объекта) с учетом особенностей идентификации.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Присвоение наименования опасному производственному объекту осуществляется в соответствии с признаком опасности, наиболее полно характеризующим деятельность, осуществляемую на объекте.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</w:t>
      </w:r>
      <w:proofErr w:type="spellStart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25.11.2016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495)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Увеличивается повышающий коэффициент к ставкам платы за пользование водными объектами, находящимися в федеральной собственности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в 2018 году указанные ставки платы, установленные Постановлением Правительства РФ от 30.12.2006 N 876, применяются с коэффициентом 1,75. Размер ставки платы за забор (изъятие) водных ресурсов из поверхностных водных объектов для питьевого и хозяйственно-бытового водоснабжения населения в 2018 году составляет 122 рубля за 1 тыс. куб. метров водных ресурсов.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Правительства РФ от 26.12.2014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509)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2018 года ставки платы за использование акватории поверхностных водных объектов или их частей возросли в 10 раз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частности, ставка платы за использование 1 км² акватории Черного моря составит 498 тыс. рублей, реки Волга — 304,8 тыс. рублей, озера Байкал — 282 тыс. рублей, акватории Тихого океана в пределах территориального моря РФ — 292,8 тыс. рублей.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пересмотрены ставки платы за использование водных объектов или их частей без забора (изъятия) водных ресурсов для целей производства электрической энергии. В частности, для реки Волга ставка увеличена до 10,82 рублей за 1 тыс. кВт*</w:t>
      </w:r>
      <w:proofErr w:type="gramStart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электроэнергии, для реки Ангара и бассейна озера Байкал ставка составит 14,52 рублей за 1 тыс. кВт*ч электроэнергии.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Правительства РФ от 29.12.2017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1690)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Повышаются коэффициенты к ставкам платы за единицу объема лесных ресурсов и площади находящегося в федеральной собственности лесного участка</w:t>
      </w:r>
    </w:p>
    <w:p w:rsidR="00BB199A" w:rsidRPr="00BB199A" w:rsidRDefault="00BB199A" w:rsidP="00BB1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Правительства РФ от 11.11.2017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B199A">
        <w:rPr>
          <w:rFonts w:ascii="Times New Roman" w:eastAsia="Times New Roman" w:hAnsi="Times New Roman" w:cs="Times New Roman"/>
          <w:sz w:val="24"/>
          <w:szCs w:val="24"/>
          <w:lang w:eastAsia="ru-RU"/>
        </w:rPr>
        <w:t>1363)</w:t>
      </w:r>
    </w:p>
    <w:p w:rsidR="006A78FA" w:rsidRDefault="00241B56" w:rsidP="00BB199A">
      <w:pPr>
        <w:rPr>
          <w:szCs w:val="28"/>
        </w:rPr>
      </w:pPr>
      <w:r>
        <w:rPr>
          <w:szCs w:val="28"/>
        </w:rPr>
        <w:t>Взято отсюда</w:t>
      </w:r>
    </w:p>
    <w:p w:rsidR="00BB199A" w:rsidRPr="00BB199A" w:rsidRDefault="00BB199A" w:rsidP="00BB199A">
      <w:pPr>
        <w:rPr>
          <w:szCs w:val="28"/>
        </w:rPr>
      </w:pPr>
      <w:r w:rsidRPr="00BB199A">
        <w:rPr>
          <w:szCs w:val="28"/>
        </w:rPr>
        <w:t>http://admnvrsk.ru/podrazdeleniya/otdely/otdel-ekologicheskoy-bezopasnosti/novosti/news-20180213143944-601756/</w:t>
      </w:r>
    </w:p>
    <w:sectPr w:rsidR="00BB199A" w:rsidRPr="00BB199A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21EE"/>
    <w:rsid w:val="00161BB3"/>
    <w:rsid w:val="00241B56"/>
    <w:rsid w:val="00440832"/>
    <w:rsid w:val="0052131A"/>
    <w:rsid w:val="0063660A"/>
    <w:rsid w:val="006A7750"/>
    <w:rsid w:val="006A78FA"/>
    <w:rsid w:val="007817FA"/>
    <w:rsid w:val="007E1A61"/>
    <w:rsid w:val="00A67DF5"/>
    <w:rsid w:val="00AF3E1B"/>
    <w:rsid w:val="00BB199A"/>
    <w:rsid w:val="00C25DB0"/>
    <w:rsid w:val="00CF0B6B"/>
    <w:rsid w:val="00D021EE"/>
    <w:rsid w:val="00E10981"/>
    <w:rsid w:val="00E124C1"/>
    <w:rsid w:val="00E75158"/>
    <w:rsid w:val="00F12A50"/>
    <w:rsid w:val="00F5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paragraph" w:styleId="1">
    <w:name w:val="heading 1"/>
    <w:basedOn w:val="a"/>
    <w:link w:val="10"/>
    <w:uiPriority w:val="9"/>
    <w:qFormat/>
    <w:rsid w:val="00D02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021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1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7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linkinner-text">
    <w:name w:val="b-link__inner-text"/>
    <w:basedOn w:val="a0"/>
    <w:rsid w:val="006A78FA"/>
  </w:style>
  <w:style w:type="character" w:customStyle="1" w:styleId="b-feeddate">
    <w:name w:val="b-feed__date"/>
    <w:basedOn w:val="a0"/>
    <w:rsid w:val="006A78FA"/>
  </w:style>
  <w:style w:type="character" w:styleId="a7">
    <w:name w:val="Strong"/>
    <w:basedOn w:val="a0"/>
    <w:uiPriority w:val="22"/>
    <w:qFormat/>
    <w:rsid w:val="00BB1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19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1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5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2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0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7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4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0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2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9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8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5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5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0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6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4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7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6</cp:revision>
  <dcterms:created xsi:type="dcterms:W3CDTF">2018-02-19T07:39:00Z</dcterms:created>
  <dcterms:modified xsi:type="dcterms:W3CDTF">2018-02-19T09:06:00Z</dcterms:modified>
</cp:coreProperties>
</file>