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Overlap w:val="never"/>
        <w:tblW w:w="9911" w:type="dxa"/>
        <w:tblLook w:val="01E0"/>
      </w:tblPr>
      <w:tblGrid>
        <w:gridCol w:w="2054"/>
        <w:gridCol w:w="7857"/>
      </w:tblGrid>
      <w:tr w:rsidR="0021767A" w:rsidRPr="0005357B" w:rsidTr="0021767A">
        <w:trPr>
          <w:trHeight w:val="1631"/>
        </w:trPr>
        <w:tc>
          <w:tcPr>
            <w:tcW w:w="2054" w:type="dxa"/>
            <w:vAlign w:val="center"/>
          </w:tcPr>
          <w:p w:rsidR="0021767A" w:rsidRPr="002B5E76" w:rsidRDefault="0021767A" w:rsidP="0021767A">
            <w:pPr>
              <w:pStyle w:val="a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5E76"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>
                  <wp:extent cx="1148080" cy="1010285"/>
                  <wp:effectExtent l="19050" t="0" r="0" b="0"/>
                  <wp:docPr id="1" name="Рисунок 1" descr="логотип-1(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(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  <w:vAlign w:val="center"/>
          </w:tcPr>
          <w:p w:rsidR="0021767A" w:rsidRPr="002B5E76" w:rsidRDefault="0021767A" w:rsidP="0021767A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2B5E76">
              <w:rPr>
                <w:rFonts w:ascii="Arial Narrow" w:hAnsi="Arial Narrow" w:cs="Arial"/>
                <w:sz w:val="20"/>
                <w:szCs w:val="20"/>
              </w:rPr>
              <w:t>ООО «Группа Компаний «Агентство социально-экономического развития»</w:t>
            </w:r>
          </w:p>
          <w:p w:rsidR="0021767A" w:rsidRPr="002B5E76" w:rsidRDefault="0021767A" w:rsidP="0021767A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2B5E76">
              <w:rPr>
                <w:rFonts w:ascii="Arial Narrow" w:hAnsi="Arial Narrow" w:cs="Arial"/>
                <w:sz w:val="20"/>
                <w:szCs w:val="20"/>
              </w:rPr>
              <w:t xml:space="preserve">Адрес местонахождения: 127137, г. Москва, ул. Правды, д. 24, стр.4 </w:t>
            </w:r>
          </w:p>
          <w:p w:rsidR="0021767A" w:rsidRPr="002B5E76" w:rsidRDefault="0021767A" w:rsidP="0021767A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2B5E76">
              <w:rPr>
                <w:rFonts w:ascii="Arial Narrow" w:hAnsi="Arial Narrow" w:cs="Arial"/>
                <w:sz w:val="20"/>
                <w:szCs w:val="20"/>
              </w:rPr>
              <w:t>Для корреспонденции: 127137,г. Москва, а/я 46</w:t>
            </w:r>
          </w:p>
          <w:p w:rsidR="0021767A" w:rsidRPr="002B5E76" w:rsidRDefault="0021767A" w:rsidP="0021767A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2B5E76">
              <w:rPr>
                <w:rFonts w:ascii="Arial Narrow" w:hAnsi="Arial Narrow" w:cs="Arial"/>
                <w:sz w:val="20"/>
                <w:szCs w:val="20"/>
              </w:rPr>
              <w:t>ИНН 7707698826, КПП 771401001</w:t>
            </w:r>
          </w:p>
          <w:p w:rsidR="0021767A" w:rsidRPr="002B5E76" w:rsidRDefault="0021767A" w:rsidP="0021767A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2B5E76">
              <w:rPr>
                <w:rFonts w:ascii="Arial Narrow" w:hAnsi="Arial Narrow" w:cs="Arial"/>
                <w:sz w:val="20"/>
                <w:szCs w:val="20"/>
              </w:rPr>
              <w:t>ОГРН 1097746103443</w:t>
            </w:r>
          </w:p>
          <w:p w:rsidR="0021767A" w:rsidRPr="002B5E76" w:rsidRDefault="0021767A" w:rsidP="0021767A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2B5E76">
              <w:rPr>
                <w:rFonts w:ascii="Arial Narrow" w:hAnsi="Arial Narrow" w:cs="Arial"/>
                <w:sz w:val="20"/>
                <w:szCs w:val="20"/>
              </w:rPr>
              <w:t>Тел: (495)</w:t>
            </w:r>
            <w:r w:rsidRPr="002B5E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E76">
              <w:rPr>
                <w:rFonts w:ascii="Arial Narrow" w:hAnsi="Arial Narrow" w:cs="Arial"/>
                <w:sz w:val="20"/>
                <w:szCs w:val="20"/>
              </w:rPr>
              <w:t>532-61-59 многоканальный</w:t>
            </w:r>
          </w:p>
          <w:p w:rsidR="0021767A" w:rsidRPr="002B5E76" w:rsidRDefault="0021767A" w:rsidP="0021767A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2B5E76">
              <w:rPr>
                <w:rFonts w:ascii="Arial Narrow" w:hAnsi="Arial Narrow" w:cs="Arial"/>
                <w:sz w:val="20"/>
                <w:szCs w:val="20"/>
                <w:lang w:val="en-US"/>
              </w:rPr>
              <w:t>E</w:t>
            </w:r>
            <w:r w:rsidRPr="002B5E76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2B5E76">
              <w:rPr>
                <w:rFonts w:ascii="Arial Narrow" w:hAnsi="Arial Narrow" w:cs="Arial"/>
                <w:sz w:val="20"/>
                <w:szCs w:val="20"/>
                <w:lang w:val="en-US"/>
              </w:rPr>
              <w:t>mail</w:t>
            </w:r>
            <w:r w:rsidRPr="002B5E7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hyperlink r:id="rId8" w:history="1">
              <w:r w:rsidRPr="002B5E76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info</w:t>
              </w:r>
              <w:r w:rsidRPr="002B5E76">
                <w:rPr>
                  <w:rStyle w:val="a7"/>
                  <w:rFonts w:ascii="Arial Narrow" w:hAnsi="Arial Narrow" w:cs="Arial"/>
                  <w:sz w:val="20"/>
                  <w:szCs w:val="20"/>
                </w:rPr>
                <w:t>@</w:t>
              </w:r>
              <w:r w:rsidRPr="002B5E76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asergroup</w:t>
              </w:r>
              <w:r w:rsidRPr="002B5E76">
                <w:rPr>
                  <w:rStyle w:val="a7"/>
                  <w:rFonts w:ascii="Arial Narrow" w:hAnsi="Arial Narrow" w:cs="Arial"/>
                  <w:sz w:val="20"/>
                  <w:szCs w:val="20"/>
                </w:rPr>
                <w:t>.</w:t>
              </w:r>
              <w:r w:rsidRPr="002B5E76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21767A" w:rsidRPr="002B5E76" w:rsidRDefault="0021767A" w:rsidP="0021767A">
            <w:pPr>
              <w:pStyle w:val="a3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B5E7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Web site: </w:t>
            </w:r>
            <w:hyperlink r:id="rId9" w:history="1">
              <w:r w:rsidRPr="002B5E76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www.asergroup.ru</w:t>
              </w:r>
            </w:hyperlink>
          </w:p>
        </w:tc>
      </w:tr>
    </w:tbl>
    <w:tbl>
      <w:tblPr>
        <w:tblW w:w="10457" w:type="dxa"/>
        <w:tblInd w:w="100" w:type="dxa"/>
        <w:tblLook w:val="01E0"/>
      </w:tblPr>
      <w:tblGrid>
        <w:gridCol w:w="10457"/>
      </w:tblGrid>
      <w:tr w:rsidR="00144B0D" w:rsidRPr="002B5E76" w:rsidTr="00501890">
        <w:trPr>
          <w:trHeight w:val="33"/>
        </w:trPr>
        <w:tc>
          <w:tcPr>
            <w:tcW w:w="10457" w:type="dxa"/>
            <w:vAlign w:val="center"/>
          </w:tcPr>
          <w:p w:rsidR="00144B0D" w:rsidRPr="002B5E76" w:rsidRDefault="000F7BBF" w:rsidP="00501890">
            <w:pPr>
              <w:pStyle w:val="a5"/>
              <w:tabs>
                <w:tab w:val="right" w:pos="9674"/>
              </w:tabs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</w:r>
            <w:r w:rsidRPr="000F7BBF">
              <w:rPr>
                <w:rFonts w:ascii="Arial Narrow" w:hAnsi="Arial Narrow" w:cs="Arial"/>
                <w:noProof/>
                <w:sz w:val="18"/>
                <w:szCs w:val="18"/>
              </w:rPr>
              <w:pict>
                <v:line id="_x0000_s1026" style="flip:y;visibility:visible;mso-position-horizontal-relative:char;mso-position-vertical-relative:line" from="0,0" to="470.7pt,.05pt" strokecolor="#036" strokeweight="4.5pt">
                  <v:stroke linestyle="thinThick"/>
                  <w10:wrap type="none"/>
                  <w10:anchorlock/>
                </v:line>
              </w:pict>
            </w:r>
          </w:p>
        </w:tc>
      </w:tr>
    </w:tbl>
    <w:p w:rsidR="005D6DD4" w:rsidRPr="002B5E76" w:rsidRDefault="005D6DD4" w:rsidP="005D6DD4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5E76">
        <w:rPr>
          <w:rFonts w:ascii="Times New Roman" w:hAnsi="Times New Roman"/>
          <w:b/>
          <w:sz w:val="32"/>
          <w:szCs w:val="32"/>
        </w:rPr>
        <w:t>XXIII Всероссийский конгресс</w:t>
      </w:r>
    </w:p>
    <w:p w:rsidR="00E86A59" w:rsidRPr="002B5E76" w:rsidRDefault="005D6DD4" w:rsidP="005D6DD4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5E76">
        <w:rPr>
          <w:rFonts w:ascii="Times New Roman" w:hAnsi="Times New Roman"/>
          <w:b/>
          <w:sz w:val="32"/>
          <w:szCs w:val="32"/>
        </w:rPr>
        <w:t>«Регулирование земельно-имущественных отношений 2020»</w:t>
      </w:r>
    </w:p>
    <w:p w:rsidR="00477697" w:rsidRPr="002B5E76" w:rsidRDefault="00144B0D" w:rsidP="00477697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2B5E76">
        <w:rPr>
          <w:rFonts w:ascii="Times New Roman" w:hAnsi="Times New Roman"/>
          <w:sz w:val="32"/>
          <w:szCs w:val="32"/>
        </w:rPr>
        <w:t>П</w:t>
      </w:r>
      <w:r w:rsidR="00477697" w:rsidRPr="002B5E76">
        <w:rPr>
          <w:rFonts w:ascii="Times New Roman" w:hAnsi="Times New Roman"/>
          <w:sz w:val="32"/>
          <w:szCs w:val="32"/>
        </w:rPr>
        <w:t>рограмма</w:t>
      </w:r>
    </w:p>
    <w:p w:rsidR="00477697" w:rsidRPr="002B5E76" w:rsidRDefault="00477697" w:rsidP="00477697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44B0D" w:rsidRPr="002B5E76" w:rsidRDefault="00144B0D" w:rsidP="00477697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5E76">
        <w:rPr>
          <w:rFonts w:ascii="Times New Roman" w:hAnsi="Times New Roman"/>
          <w:b/>
          <w:sz w:val="32"/>
          <w:szCs w:val="32"/>
        </w:rPr>
        <w:t>Модуль 1 (</w:t>
      </w:r>
      <w:r w:rsidR="00E86A59" w:rsidRPr="002B5E76">
        <w:rPr>
          <w:rFonts w:ascii="Times New Roman" w:hAnsi="Times New Roman"/>
          <w:b/>
          <w:sz w:val="32"/>
          <w:szCs w:val="32"/>
        </w:rPr>
        <w:t>23</w:t>
      </w:r>
      <w:r w:rsidRPr="002B5E76">
        <w:rPr>
          <w:rFonts w:ascii="Times New Roman" w:hAnsi="Times New Roman"/>
          <w:b/>
          <w:sz w:val="32"/>
          <w:szCs w:val="32"/>
        </w:rPr>
        <w:t xml:space="preserve"> </w:t>
      </w:r>
      <w:r w:rsidR="00E86A59" w:rsidRPr="002B5E76">
        <w:rPr>
          <w:rFonts w:ascii="Times New Roman" w:hAnsi="Times New Roman"/>
          <w:b/>
          <w:sz w:val="32"/>
          <w:szCs w:val="32"/>
        </w:rPr>
        <w:t>ноября</w:t>
      </w:r>
      <w:r w:rsidRPr="002B5E76">
        <w:rPr>
          <w:rFonts w:ascii="Times New Roman" w:hAnsi="Times New Roman"/>
          <w:b/>
          <w:sz w:val="32"/>
          <w:szCs w:val="32"/>
        </w:rPr>
        <w:t>, 2020)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144B0D" w:rsidRPr="002B5E76" w:rsidTr="00501890">
        <w:tc>
          <w:tcPr>
            <w:tcW w:w="1560" w:type="dxa"/>
            <w:shd w:val="clear" w:color="auto" w:fill="D9D9D9"/>
          </w:tcPr>
          <w:p w:rsidR="00144B0D" w:rsidRPr="002B5E76" w:rsidRDefault="00276F25" w:rsidP="00501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9</w:t>
            </w:r>
            <w:r w:rsidR="00144B0D" w:rsidRPr="002B5E76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C266E2" w:rsidRPr="002B5E76">
              <w:rPr>
                <w:rFonts w:ascii="Times New Roman" w:hAnsi="Times New Roman"/>
                <w:sz w:val="24"/>
                <w:szCs w:val="24"/>
              </w:rPr>
              <w:t>0.</w:t>
            </w:r>
            <w:r w:rsidRPr="002B5E7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46" w:type="dxa"/>
          </w:tcPr>
          <w:p w:rsidR="009C2DDA" w:rsidRPr="002B5E76" w:rsidRDefault="009C2DDA" w:rsidP="009C2DDA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E76">
              <w:rPr>
                <w:rFonts w:ascii="Times New Roman" w:hAnsi="Times New Roman"/>
                <w:b/>
                <w:sz w:val="28"/>
                <w:szCs w:val="28"/>
              </w:rPr>
              <w:t>Стратегия развития земельно-имущественного законодательства в России на 2020-2025 годы.</w:t>
            </w:r>
          </w:p>
          <w:p w:rsidR="009C2DDA" w:rsidRPr="002B5E76" w:rsidRDefault="009C2DDA" w:rsidP="009C2DDA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Обзор текущего земельно-имущественного законодательства (в том числе новеллы, направленные на наполнение и обеспечение достоверности сведений ЕГРН; развитие института приобретательной давности; новации кадастрового учета).</w:t>
            </w:r>
          </w:p>
          <w:p w:rsidR="009C2DDA" w:rsidRPr="002B5E76" w:rsidRDefault="009C2DDA" w:rsidP="009C2DDA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Судьба ранее непринятых законопроектов (обзор и уточнение стадий рассмотрения/ принятия).</w:t>
            </w:r>
          </w:p>
          <w:p w:rsidR="009C2DDA" w:rsidRPr="002B5E76" w:rsidRDefault="009C2DDA" w:rsidP="009C2DDA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Планируемые законодательные тренды на 2020-2025гг. (проблематика, отрасли развития, влияние мировых тенденций на ситуацию, связанную с  земельным рынком в России).</w:t>
            </w:r>
          </w:p>
          <w:p w:rsidR="00144B0D" w:rsidRPr="002B5E76" w:rsidRDefault="009C2DDA" w:rsidP="009C2DDA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both"/>
              <w:rPr>
                <w:rFonts w:ascii="Arial" w:eastAsiaTheme="minorHAnsi" w:hAnsi="Arial" w:cs="Arial"/>
                <w:i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2B5E76">
              <w:rPr>
                <w:b/>
                <w:i/>
              </w:rPr>
              <w:t>Докладчик</w:t>
            </w:r>
            <w:r w:rsidRPr="002B5E76">
              <w:rPr>
                <w:i/>
              </w:rPr>
              <w:t> – представитель Федеральной службы государственной регистрации, кадастра и картографии (Росреестр).</w:t>
            </w:r>
            <w:r w:rsidR="00E86A59" w:rsidRPr="002B5E76">
              <w:rPr>
                <w:rFonts w:ascii="Arial" w:eastAsiaTheme="minorHAnsi" w:hAnsi="Arial" w:cs="Arial"/>
                <w:i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</w:p>
        </w:tc>
      </w:tr>
      <w:tr w:rsidR="00C266E2" w:rsidRPr="002B5E76" w:rsidTr="00EA3014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C266E2" w:rsidRPr="002B5E76" w:rsidRDefault="007A7177" w:rsidP="00501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10.00</w:t>
            </w:r>
            <w:r w:rsidR="00C266E2" w:rsidRPr="002B5E7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2B5E76">
              <w:rPr>
                <w:rFonts w:ascii="Times New Roman" w:hAnsi="Times New Roman"/>
                <w:sz w:val="24"/>
                <w:szCs w:val="24"/>
              </w:rPr>
              <w:t>0.3</w:t>
            </w:r>
            <w:r w:rsidR="00C266E2" w:rsidRPr="002B5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266E2" w:rsidRPr="002B5E76" w:rsidRDefault="00C266E2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C266E2" w:rsidRPr="002B5E76" w:rsidRDefault="00C266E2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EA3014" w:rsidRPr="002B5E76" w:rsidTr="00EA3014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:rsidR="00EA3014" w:rsidRPr="002B5E76" w:rsidRDefault="007A7177" w:rsidP="00501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10.30 – 11.0</w:t>
            </w:r>
            <w:r w:rsidR="003C65E8" w:rsidRPr="002B5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3014" w:rsidRPr="002B5E76" w:rsidRDefault="00EA3014" w:rsidP="00C266E2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2B5E76">
              <w:rPr>
                <w:bCs/>
              </w:rPr>
              <w:t>Перерыв</w:t>
            </w:r>
          </w:p>
        </w:tc>
      </w:tr>
      <w:tr w:rsidR="00C266E2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C266E2" w:rsidRPr="002B5E76" w:rsidRDefault="007A7177" w:rsidP="00501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11.0</w:t>
            </w:r>
            <w:r w:rsidR="00C266E2" w:rsidRPr="002B5E76">
              <w:rPr>
                <w:rFonts w:ascii="Times New Roman" w:hAnsi="Times New Roman"/>
                <w:sz w:val="24"/>
                <w:szCs w:val="24"/>
              </w:rPr>
              <w:t>0 – 12.30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266E2" w:rsidRPr="002B5E76" w:rsidRDefault="00C266E2" w:rsidP="00C266E2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5E76">
              <w:rPr>
                <w:b/>
                <w:bCs/>
                <w:sz w:val="28"/>
                <w:szCs w:val="28"/>
              </w:rPr>
              <w:t>Регулирование застройки в 2020 году: участки с самовольными постройками.</w:t>
            </w:r>
          </w:p>
          <w:p w:rsidR="00C266E2" w:rsidRPr="002B5E76" w:rsidRDefault="00C266E2" w:rsidP="00C266E2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квалификации построек как самовольных.</w:t>
            </w:r>
          </w:p>
          <w:p w:rsidR="00C266E2" w:rsidRPr="002B5E76" w:rsidRDefault="00C266E2" w:rsidP="00C266E2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приведения самовольной постройки в соответствие с установленными требованиями.</w:t>
            </w:r>
          </w:p>
          <w:p w:rsidR="00C266E2" w:rsidRPr="002B5E76" w:rsidRDefault="00C266E2" w:rsidP="00C266E2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строительный надзор и снос объектов самовольного строительства: уточнение оснований и порядка принятия решения о сносе (случаи, когда такое решение принимают органы местного самоуправления, а когда - только суд). Новые требования к составу и содержанию проекта организации работ по сносу ОКС, процедурные вопросы сноса.</w:t>
            </w:r>
          </w:p>
          <w:p w:rsidR="00C266E2" w:rsidRPr="002B5E76" w:rsidRDefault="00C266E2" w:rsidP="00C266E2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о сносе самовольной постройки (позиции судебных органов и Конституционного суда РФ в 2020 году): возведение с нарушением установленных ограничений по использованию ЗУ; возмещение расходов застройщику, защита интересов добросовестных застройщиков и интересов приобретателя недвижимости).</w:t>
            </w:r>
          </w:p>
          <w:p w:rsidR="00C266E2" w:rsidRPr="002B5E76" w:rsidRDefault="00C266E2" w:rsidP="00C266E2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Самовольное строительство или особенности регулирования отдельных отношений в целях модернизации и расширения магистральной инфраструктуры: узаконенное строительство отдельных объектов инфраструктуры с особенностями применения градостроительного и земельного права России (ФЗ от 31.07.2020 № 254-ФЗ).</w:t>
            </w:r>
          </w:p>
          <w:p w:rsidR="00C266E2" w:rsidRPr="002B5E76" w:rsidRDefault="00C266E2" w:rsidP="00C266E2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Появившиеся в законодательстве законные способы увеличения площади арендуемого земельного участка после подписания договора аренды: варианты и порядок оформления.</w:t>
            </w:r>
          </w:p>
          <w:p w:rsidR="00C266E2" w:rsidRPr="002B5E76" w:rsidRDefault="00C266E2" w:rsidP="00C266E2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схемы расположения земельного участка и проекта межевания территории: приоритет и особенности применения.</w:t>
            </w:r>
          </w:p>
          <w:p w:rsidR="00C266E2" w:rsidRPr="002B5E76" w:rsidRDefault="00C266E2" w:rsidP="00C266E2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Формирование/образование земельных участков под многоквартирными домами: особенности реализации последних требования федерального законодательства.</w:t>
            </w:r>
          </w:p>
          <w:p w:rsidR="00C266E2" w:rsidRPr="002B5E76" w:rsidRDefault="00C266E2" w:rsidP="00C266E2">
            <w:pPr>
              <w:pStyle w:val="a9"/>
              <w:shd w:val="clear" w:color="auto" w:fill="FFFFFF"/>
              <w:spacing w:before="60" w:beforeAutospacing="0" w:after="60" w:afterAutospacing="0"/>
              <w:jc w:val="both"/>
            </w:pPr>
            <w:r w:rsidRPr="002B5E76">
              <w:rPr>
                <w:b/>
                <w:i/>
              </w:rPr>
              <w:t>Кодина Е.А.</w:t>
            </w:r>
            <w:r w:rsidRPr="002B5E76">
              <w:rPr>
                <w:i/>
              </w:rPr>
              <w:t> – вице-президент по правовым вопросам Ассоциации малых и средних городов России, инженер-землеустроитель, автор ряда положений федерального законодательства в области имущественного и муниципального права, автор значительного количества разъяснений положений федеральных законов.</w:t>
            </w:r>
            <w:r w:rsidRPr="002B5E7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44B0D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144B0D" w:rsidRPr="002B5E76" w:rsidRDefault="00E86A59" w:rsidP="00E86A5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266E2" w:rsidRPr="002B5E76">
              <w:rPr>
                <w:rFonts w:ascii="Times New Roman" w:hAnsi="Times New Roman"/>
                <w:sz w:val="24"/>
                <w:szCs w:val="24"/>
              </w:rPr>
              <w:t>2.30</w:t>
            </w:r>
            <w:r w:rsidR="00144B0D" w:rsidRPr="002B5E7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C266E2" w:rsidRPr="002B5E76"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144B0D" w:rsidRPr="002B5E76" w:rsidRDefault="00144B0D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144B0D" w:rsidRPr="002B5E76" w:rsidRDefault="00144B0D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144B0D" w:rsidRPr="002B5E76" w:rsidRDefault="00144B0D" w:rsidP="009C2DDA">
      <w:pPr>
        <w:pStyle w:val="a9"/>
        <w:shd w:val="clear" w:color="auto" w:fill="FFFFFF"/>
        <w:spacing w:before="60" w:beforeAutospacing="0" w:after="60" w:afterAutospacing="0"/>
        <w:jc w:val="both"/>
      </w:pPr>
    </w:p>
    <w:p w:rsidR="00144B0D" w:rsidRPr="002B5E76" w:rsidRDefault="00144B0D" w:rsidP="00144B0D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5E76">
        <w:rPr>
          <w:rFonts w:ascii="Times New Roman" w:hAnsi="Times New Roman"/>
          <w:b/>
          <w:sz w:val="32"/>
          <w:szCs w:val="32"/>
        </w:rPr>
        <w:t>Модуль 2 (</w:t>
      </w:r>
      <w:r w:rsidR="00E86A59" w:rsidRPr="002B5E76">
        <w:rPr>
          <w:rFonts w:ascii="Times New Roman" w:hAnsi="Times New Roman"/>
          <w:b/>
          <w:sz w:val="32"/>
          <w:szCs w:val="32"/>
        </w:rPr>
        <w:t>24 ноября</w:t>
      </w:r>
      <w:r w:rsidRPr="002B5E76">
        <w:rPr>
          <w:rFonts w:ascii="Times New Roman" w:hAnsi="Times New Roman"/>
          <w:b/>
          <w:sz w:val="32"/>
          <w:szCs w:val="32"/>
        </w:rPr>
        <w:t>, 2020)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144B0D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144B0D" w:rsidRPr="002B5E76" w:rsidRDefault="00AE2F91" w:rsidP="00501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9.00 – 10</w:t>
            </w:r>
            <w:r w:rsidR="00E86A59" w:rsidRPr="002B5E7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266E2" w:rsidRPr="002B5E76" w:rsidRDefault="00C266E2" w:rsidP="00C266E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Образование, предоставление, перераспределение земельных участков (ЗУ): практические решения в 2020 году.</w:t>
            </w:r>
          </w:p>
          <w:p w:rsidR="00C266E2" w:rsidRPr="002B5E76" w:rsidRDefault="00C266E2" w:rsidP="00C266E2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ЗУ: выбор между арендой, разрешением на использование без предоставления и сервитутом, приоритеты в указанном выборе.</w:t>
            </w:r>
          </w:p>
          <w:p w:rsidR="00C266E2" w:rsidRPr="002B5E76" w:rsidRDefault="00C266E2" w:rsidP="00C266E2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ЗУ из состава различных категорий земель,  в том числе под комплексное развитие: предварительное согласование, основания для отказа, риски при оформлении ЗУ по завершению строительства ОКС.</w:t>
            </w:r>
          </w:p>
          <w:p w:rsidR="00C266E2" w:rsidRPr="002B5E76" w:rsidRDefault="00C266E2" w:rsidP="00C266E2">
            <w:pPr>
              <w:numPr>
                <w:ilvl w:val="0"/>
                <w:numId w:val="8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ЗУ с 1 января 2020 года: перераспределение как способ увеличения площади ЗУ; перераспределение ЗУ с разным разрешенным использованием; порядок действий при перераспределении, сроки; случаи и основания перераспределения земель и (или) ЗУ, находящихся в государственной или муниципальной собственности, между собой, а также ЗУ находящихся в государственной/ муниципальной и частной собственности.</w:t>
            </w:r>
          </w:p>
          <w:p w:rsidR="00C266E2" w:rsidRPr="002B5E76" w:rsidRDefault="00C266E2" w:rsidP="00C266E2">
            <w:pPr>
              <w:numPr>
                <w:ilvl w:val="0"/>
                <w:numId w:val="8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ВРИ ЗУ: особенности установления в 2020 году, в том числе для размещения линейных объектов; соотношение ПЗЗ с Классификатором ВРИ ЗУ; случаи, при которых использование ЗУ допускается без учета ВРИ и категории земель.</w:t>
            </w:r>
          </w:p>
          <w:p w:rsidR="00C266E2" w:rsidRPr="002B5E76" w:rsidRDefault="00C266E2" w:rsidP="00C266E2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Актуальная судебная практика за 2020г.</w:t>
            </w:r>
          </w:p>
          <w:p w:rsidR="00144B0D" w:rsidRPr="002B5E76" w:rsidRDefault="00C266E2" w:rsidP="00C266E2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5E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Попов М.В.</w:t>
            </w:r>
            <w:r w:rsidRPr="002B5E76">
              <w:rPr>
                <w:rFonts w:ascii="Times New Roman" w:hAnsi="Times New Roman"/>
                <w:i/>
                <w:iCs/>
                <w:sz w:val="24"/>
                <w:szCs w:val="24"/>
              </w:rPr>
              <w:t> – к.ю.н., руководитель направления/ коммерческая недвижимость BRYAN CAVE LEIGHTON PAISNER (RUSSIA) LLP.</w:t>
            </w:r>
          </w:p>
        </w:tc>
      </w:tr>
      <w:tr w:rsidR="00C266E2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C266E2" w:rsidRPr="002B5E76" w:rsidRDefault="00AE2F91" w:rsidP="00501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10</w:t>
            </w:r>
            <w:r w:rsidR="00C266E2" w:rsidRPr="002B5E76">
              <w:rPr>
                <w:rFonts w:ascii="Times New Roman" w:hAnsi="Times New Roman"/>
                <w:sz w:val="24"/>
                <w:szCs w:val="24"/>
              </w:rPr>
              <w:t>.00 – 1</w:t>
            </w:r>
            <w:r w:rsidRPr="002B5E76">
              <w:rPr>
                <w:rFonts w:ascii="Times New Roman" w:hAnsi="Times New Roman"/>
                <w:sz w:val="24"/>
                <w:szCs w:val="24"/>
              </w:rPr>
              <w:t>0</w:t>
            </w:r>
            <w:r w:rsidR="00C266E2" w:rsidRPr="002B5E76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266E2" w:rsidRPr="002B5E76" w:rsidRDefault="00C266E2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C266E2" w:rsidRPr="002B5E76" w:rsidRDefault="00C266E2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127BEE" w:rsidRPr="002B5E76" w:rsidTr="00002F8E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:rsidR="00127BEE" w:rsidRPr="002B5E76" w:rsidRDefault="00AE2F91" w:rsidP="00002F8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lastRenderedPageBreak/>
              <w:t>10.30 – 11</w:t>
            </w:r>
            <w:r w:rsidR="00127BEE" w:rsidRPr="002B5E7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7BEE" w:rsidRPr="002B5E76" w:rsidRDefault="00127BEE" w:rsidP="00002F8E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2B5E76">
              <w:rPr>
                <w:bCs/>
              </w:rPr>
              <w:t>Перерыв</w:t>
            </w:r>
          </w:p>
        </w:tc>
      </w:tr>
      <w:tr w:rsidR="00C266E2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C266E2" w:rsidRPr="002B5E76" w:rsidRDefault="00AE2F91" w:rsidP="00C266E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11</w:t>
            </w:r>
            <w:r w:rsidR="00C266E2" w:rsidRPr="002B5E76">
              <w:rPr>
                <w:rFonts w:ascii="Times New Roman" w:hAnsi="Times New Roman"/>
                <w:sz w:val="24"/>
                <w:szCs w:val="24"/>
              </w:rPr>
              <w:t>.00 – 1</w:t>
            </w:r>
            <w:r w:rsidRPr="002B5E76">
              <w:rPr>
                <w:rFonts w:ascii="Times New Roman" w:hAnsi="Times New Roman"/>
                <w:sz w:val="24"/>
                <w:szCs w:val="24"/>
              </w:rPr>
              <w:t>2</w:t>
            </w:r>
            <w:r w:rsidR="00C266E2" w:rsidRPr="002B5E7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266E2" w:rsidRPr="002B5E76" w:rsidRDefault="00C266E2" w:rsidP="00C266E2">
            <w:pPr>
              <w:spacing w:before="60" w:after="60" w:line="240" w:lineRule="auto"/>
              <w:ind w:left="-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E76">
              <w:rPr>
                <w:rFonts w:ascii="Times New Roman" w:hAnsi="Times New Roman"/>
                <w:b/>
                <w:sz w:val="28"/>
                <w:szCs w:val="28"/>
              </w:rPr>
              <w:t>Зоны с особыми условиями использования территории: регулирование в 2020 году, переходные положения до 1 января 2022 года. Что нас ждет с 2022 года?</w:t>
            </w:r>
          </w:p>
          <w:p w:rsidR="00C266E2" w:rsidRPr="002B5E76" w:rsidRDefault="00C266E2" w:rsidP="00C266E2">
            <w:pPr>
              <w:pStyle w:val="a9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2B5E76">
              <w:t>СЗЗ: изменения в требованиях по утверждению СЗЗ предприятий с 1 января 2020г.; новые процедурные вопросы и сокращение сроков установления; приобретение земли, строительство объектов в СЗЗ по новым правилам, ограничение использования.</w:t>
            </w:r>
          </w:p>
          <w:p w:rsidR="00C266E2" w:rsidRPr="002B5E76" w:rsidRDefault="00C266E2" w:rsidP="00C266E2">
            <w:pPr>
              <w:pStyle w:val="a9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2B5E76">
              <w:t>Охранные зоны: переходные положения до 1 января 2022 года; перечень видов и ограничения в использовании ЗУ; порядок установления и внесения в ЕГРН сведений; соотношение с публичными сервитутами.</w:t>
            </w:r>
          </w:p>
          <w:p w:rsidR="00C266E2" w:rsidRPr="002B5E76" w:rsidRDefault="00C266E2" w:rsidP="00C266E2">
            <w:pPr>
              <w:pStyle w:val="a9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2B5E76">
              <w:t>Судебная практика по вопросам установления охранных зон и возмещению убытков правообладателям.</w:t>
            </w:r>
          </w:p>
          <w:p w:rsidR="00C266E2" w:rsidRPr="002B5E76" w:rsidRDefault="00C266E2" w:rsidP="00C266E2">
            <w:pPr>
              <w:pStyle w:val="a9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2B5E76">
              <w:t>Установление охранной зоны при строительстве объекта недвижимости с 1 января 2022 года: новое в регулировании.</w:t>
            </w:r>
          </w:p>
          <w:p w:rsidR="00C266E2" w:rsidRPr="002B5E76" w:rsidRDefault="00C266E2" w:rsidP="00CA4498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Корякин В.И.</w:t>
            </w:r>
            <w:r w:rsidRPr="002B5E76">
              <w:rPr>
                <w:rFonts w:ascii="Times New Roman" w:hAnsi="Times New Roman" w:cs="Times New Roman"/>
                <w:i/>
                <w:sz w:val="24"/>
                <w:szCs w:val="24"/>
              </w:rPr>
              <w:t> – начальник Управления нормативно-правового регулирования в сфере земельных отношений и гражданского оборота недвижимости Федеральной службы государственной регистрации, кадаст</w:t>
            </w:r>
            <w:r w:rsidR="00CA4498" w:rsidRPr="002B5E76">
              <w:rPr>
                <w:rFonts w:ascii="Times New Roman" w:hAnsi="Times New Roman" w:cs="Times New Roman"/>
                <w:i/>
                <w:sz w:val="24"/>
                <w:szCs w:val="24"/>
              </w:rPr>
              <w:t>ра и картографии (Росреестр)</w:t>
            </w:r>
            <w:r w:rsidRPr="002B5E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B5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72A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F2472A" w:rsidRPr="002B5E76" w:rsidRDefault="00F2472A" w:rsidP="00501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F2472A" w:rsidRPr="002B5E76" w:rsidRDefault="00F2472A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F2472A" w:rsidRPr="002B5E76" w:rsidRDefault="00F2472A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F2472A" w:rsidRPr="00B55CF1" w:rsidTr="00501890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:rsidR="00F2472A" w:rsidRPr="003315A8" w:rsidRDefault="00F2472A" w:rsidP="00F2472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A8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72A" w:rsidRPr="003315A8" w:rsidRDefault="00F2472A" w:rsidP="00501890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3315A8">
              <w:rPr>
                <w:bCs/>
              </w:rPr>
              <w:t>Перерыв</w:t>
            </w:r>
          </w:p>
        </w:tc>
      </w:tr>
      <w:tr w:rsidR="00F2472A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F2472A" w:rsidRPr="003315A8" w:rsidRDefault="00F2472A" w:rsidP="00501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A8">
              <w:rPr>
                <w:rFonts w:ascii="Times New Roman" w:hAnsi="Times New Roman"/>
                <w:sz w:val="24"/>
                <w:szCs w:val="24"/>
              </w:rPr>
              <w:t>13.00 – 13.45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F2472A" w:rsidRPr="003315A8" w:rsidRDefault="00F2472A" w:rsidP="00F2472A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5A8">
              <w:rPr>
                <w:rFonts w:ascii="Times New Roman" w:hAnsi="Times New Roman"/>
                <w:b/>
                <w:sz w:val="28"/>
                <w:szCs w:val="28"/>
              </w:rPr>
              <w:t>ПРАКТИЧЕСКАЯ ОНЛАЙН СЕССИЯ</w:t>
            </w:r>
          </w:p>
          <w:p w:rsidR="00F2472A" w:rsidRPr="003315A8" w:rsidRDefault="00F2472A" w:rsidP="00F2472A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5A8">
              <w:rPr>
                <w:rFonts w:ascii="Times New Roman" w:hAnsi="Times New Roman"/>
                <w:b/>
                <w:sz w:val="28"/>
                <w:szCs w:val="28"/>
              </w:rPr>
              <w:t>«Региональный опыт управления земельными ресурсами: Дальний Восток»</w:t>
            </w:r>
          </w:p>
          <w:p w:rsidR="00F2472A" w:rsidRPr="003315A8" w:rsidRDefault="00F2472A" w:rsidP="00F2472A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A8">
              <w:rPr>
                <w:rFonts w:ascii="Times New Roman" w:hAnsi="Times New Roman"/>
                <w:sz w:val="24"/>
                <w:szCs w:val="24"/>
              </w:rPr>
              <w:t>Новейшие механизмы предоставления земельных участков: опыт Дальневосточного гектара для всей России.</w:t>
            </w:r>
          </w:p>
          <w:p w:rsidR="00F2472A" w:rsidRPr="003315A8" w:rsidRDefault="00F2472A" w:rsidP="00F2472A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Ховрат С.В.</w:t>
            </w:r>
            <w:r w:rsidRPr="003315A8">
              <w:rPr>
                <w:rFonts w:ascii="Times New Roman" w:hAnsi="Times New Roman" w:cs="Times New Roman"/>
                <w:i/>
                <w:sz w:val="24"/>
                <w:szCs w:val="24"/>
              </w:rPr>
              <w:t> – генеральный директор АНО «Агентство по развитию человеческого капитала на Дальнем Востоке и в Арктике»</w:t>
            </w:r>
            <w:r w:rsidR="00785062" w:rsidRPr="003315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315A8">
              <w:rPr>
                <w:rFonts w:ascii="Calibri" w:hAnsi="Calibri"/>
                <w:color w:val="000000"/>
                <w:shd w:val="clear" w:color="auto" w:fill="FFFFFF"/>
              </w:rPr>
              <w:t xml:space="preserve">  </w:t>
            </w:r>
            <w:r w:rsidRPr="003315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44B0D" w:rsidRPr="002B5E76" w:rsidRDefault="00C266E2" w:rsidP="00144B0D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  <w:r w:rsidRPr="002B5E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44B0D" w:rsidRPr="002B5E76" w:rsidRDefault="00144B0D" w:rsidP="00144B0D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5E76">
        <w:rPr>
          <w:rFonts w:ascii="Times New Roman" w:hAnsi="Times New Roman"/>
          <w:b/>
          <w:sz w:val="32"/>
          <w:szCs w:val="32"/>
        </w:rPr>
        <w:t>Модуль 3 (</w:t>
      </w:r>
      <w:r w:rsidR="00E86A59" w:rsidRPr="002B5E76">
        <w:rPr>
          <w:rFonts w:ascii="Times New Roman" w:hAnsi="Times New Roman"/>
          <w:b/>
          <w:sz w:val="32"/>
          <w:szCs w:val="32"/>
        </w:rPr>
        <w:t>25</w:t>
      </w:r>
      <w:r w:rsidRPr="002B5E76">
        <w:rPr>
          <w:rFonts w:ascii="Times New Roman" w:hAnsi="Times New Roman"/>
          <w:b/>
          <w:sz w:val="32"/>
          <w:szCs w:val="32"/>
        </w:rPr>
        <w:t xml:space="preserve"> </w:t>
      </w:r>
      <w:r w:rsidR="00E86A59" w:rsidRPr="002B5E76">
        <w:rPr>
          <w:rFonts w:ascii="Times New Roman" w:hAnsi="Times New Roman"/>
          <w:b/>
          <w:sz w:val="32"/>
          <w:szCs w:val="32"/>
        </w:rPr>
        <w:t>ноября</w:t>
      </w:r>
      <w:r w:rsidRPr="002B5E76">
        <w:rPr>
          <w:rFonts w:ascii="Times New Roman" w:hAnsi="Times New Roman"/>
          <w:b/>
          <w:sz w:val="32"/>
          <w:szCs w:val="32"/>
        </w:rPr>
        <w:t>, 2020)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7A7171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7A7171" w:rsidRPr="002B5E76" w:rsidRDefault="007A7171" w:rsidP="00A073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09.00 – 10.00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7A7171" w:rsidRPr="002B5E76" w:rsidRDefault="007A7171" w:rsidP="00690AE0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5E76">
              <w:rPr>
                <w:bCs/>
                <w:i/>
              </w:rPr>
              <w:t xml:space="preserve"> </w:t>
            </w:r>
            <w:r w:rsidRPr="002B5E76">
              <w:rPr>
                <w:b/>
                <w:bCs/>
                <w:sz w:val="28"/>
                <w:szCs w:val="28"/>
              </w:rPr>
              <w:t>Всё о публичном сервитуте: актуальные вопросы в 2020 году.</w:t>
            </w:r>
          </w:p>
          <w:p w:rsidR="007A7171" w:rsidRPr="002B5E76" w:rsidRDefault="007A7171" w:rsidP="00690AE0">
            <w:pPr>
              <w:pStyle w:val="a8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и преимущества нового публичного сервитута от иных способов размещения линейных объектов.</w:t>
            </w:r>
          </w:p>
          <w:p w:rsidR="007A7171" w:rsidRPr="002B5E76" w:rsidRDefault="007A7171" w:rsidP="00690AE0">
            <w:pPr>
              <w:pStyle w:val="a8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новости в законодательстве о сервитутах.</w:t>
            </w:r>
          </w:p>
          <w:p w:rsidR="007A7171" w:rsidRPr="002B5E76" w:rsidRDefault="007A7171" w:rsidP="00690AE0">
            <w:pPr>
              <w:pStyle w:val="a8"/>
              <w:numPr>
                <w:ilvl w:val="0"/>
                <w:numId w:val="3"/>
              </w:numPr>
              <w:spacing w:before="6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 уполномоченные на принятие решений об установлении и прекращении публичных сервитутов.</w:t>
            </w:r>
          </w:p>
          <w:p w:rsidR="007A7171" w:rsidRPr="002B5E76" w:rsidRDefault="007A7171" w:rsidP="00690AE0">
            <w:pPr>
              <w:pStyle w:val="a8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порядок и последствия установления сервитута для правообладателей земельных участков, в том числе в целях размещения объектов энергетики и при пересечении с другими линейными объектами.</w:t>
            </w:r>
          </w:p>
          <w:p w:rsidR="007A7171" w:rsidRPr="002B5E76" w:rsidRDefault="007A7171" w:rsidP="00690AE0">
            <w:pPr>
              <w:pStyle w:val="a8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установления платы за сервитут.</w:t>
            </w:r>
          </w:p>
          <w:p w:rsidR="007A7171" w:rsidRPr="002B5E76" w:rsidRDefault="007A7171" w:rsidP="00D93C20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B5E76">
              <w:rPr>
                <w:rFonts w:ascii="Times New Roman" w:hAnsi="Times New Roman"/>
                <w:b/>
                <w:i/>
                <w:sz w:val="24"/>
                <w:szCs w:val="24"/>
              </w:rPr>
              <w:t>Бочаров М.В.</w:t>
            </w:r>
            <w:r w:rsidRPr="002B5E76">
              <w:rPr>
                <w:rFonts w:ascii="Times New Roman" w:hAnsi="Times New Roman"/>
                <w:i/>
                <w:sz w:val="24"/>
                <w:szCs w:val="24"/>
              </w:rPr>
              <w:t xml:space="preserve"> – эксперт по вопросам земельно-имущественных отношений (до апреля 2020г. – заместитель директора Департамента недвижимости </w:t>
            </w:r>
            <w:r w:rsidRPr="002B5E7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Минэкономразвития России) (по согласованию).</w:t>
            </w:r>
          </w:p>
        </w:tc>
      </w:tr>
      <w:tr w:rsidR="007A7171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7A7171" w:rsidRPr="002B5E76" w:rsidRDefault="007A7171" w:rsidP="00A073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lastRenderedPageBreak/>
              <w:t>10.00 – 10.30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7A7171" w:rsidRPr="002B5E76" w:rsidRDefault="007A7171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7A7171" w:rsidRPr="002B5E76" w:rsidRDefault="007A7171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FE1774" w:rsidRPr="002B5E76" w:rsidTr="00002F8E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:rsidR="00FE1774" w:rsidRPr="002B5E76" w:rsidRDefault="007A7171" w:rsidP="00002F8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10.30 – 11</w:t>
            </w:r>
            <w:r w:rsidR="00FE1774" w:rsidRPr="002B5E7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1774" w:rsidRPr="002B5E76" w:rsidRDefault="00FE1774" w:rsidP="00002F8E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2B5E76">
              <w:rPr>
                <w:bCs/>
              </w:rPr>
              <w:t>Перерыв</w:t>
            </w:r>
          </w:p>
        </w:tc>
      </w:tr>
      <w:tr w:rsidR="00690AE0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690AE0" w:rsidRPr="002B5E76" w:rsidRDefault="00B43CF1" w:rsidP="00690AE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11</w:t>
            </w:r>
            <w:r w:rsidR="00690AE0" w:rsidRPr="002B5E76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 w:rsidRPr="002B5E76">
              <w:rPr>
                <w:rFonts w:ascii="Times New Roman" w:hAnsi="Times New Roman"/>
                <w:sz w:val="24"/>
                <w:szCs w:val="24"/>
              </w:rPr>
              <w:t>12.3</w:t>
            </w:r>
            <w:r w:rsidR="00690AE0" w:rsidRPr="002B5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90AE0" w:rsidRPr="002B5E76" w:rsidRDefault="00690AE0" w:rsidP="00690AE0">
            <w:pPr>
              <w:pStyle w:val="a9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2B5E76">
              <w:rPr>
                <w:b/>
                <w:sz w:val="28"/>
                <w:szCs w:val="28"/>
                <w:lang w:eastAsia="en-US"/>
              </w:rPr>
              <w:t>Неоформленное землепользование и бесхозяйное имущество: сложные вопросы</w:t>
            </w:r>
            <w:r w:rsidRPr="002B5E76">
              <w:rPr>
                <w:b/>
                <w:sz w:val="28"/>
                <w:szCs w:val="28"/>
              </w:rPr>
              <w:t>.</w:t>
            </w:r>
          </w:p>
          <w:p w:rsidR="00690AE0" w:rsidRPr="002B5E76" w:rsidRDefault="00690AE0" w:rsidP="00690AE0">
            <w:pPr>
              <w:pStyle w:val="a9"/>
              <w:numPr>
                <w:ilvl w:val="0"/>
                <w:numId w:val="1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2B5E76">
              <w:t>Неоформленное землепользование: варианты узаконивания и ответственность (виды, размер, вероятность). Оформление прав на ЗУ и иную недвижимость в силу приобретательной давности.</w:t>
            </w:r>
          </w:p>
          <w:p w:rsidR="00690AE0" w:rsidRPr="002B5E76" w:rsidRDefault="00690AE0" w:rsidP="00690AE0">
            <w:pPr>
              <w:pStyle w:val="a9"/>
              <w:numPr>
                <w:ilvl w:val="0"/>
                <w:numId w:val="1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2B5E76">
              <w:t>Бесхозяйное имущество: приобретение прав, проблемы уведомления собственника, возможные решения.</w:t>
            </w:r>
          </w:p>
          <w:p w:rsidR="00690AE0" w:rsidRPr="002B5E76" w:rsidRDefault="00690AE0" w:rsidP="00690AE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0AE0" w:rsidRPr="002B5E76" w:rsidRDefault="00690AE0" w:rsidP="00690AE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5E76">
              <w:rPr>
                <w:rFonts w:ascii="Times New Roman" w:hAnsi="Times New Roman"/>
                <w:b/>
                <w:bCs/>
                <w:sz w:val="28"/>
                <w:szCs w:val="28"/>
              </w:rPr>
              <w:t>Аренда земельных участков и обобщенная судебная практика 2020 года по арендным спорам (здания, помещения, земля).</w:t>
            </w:r>
          </w:p>
          <w:p w:rsidR="00690AE0" w:rsidRPr="002B5E76" w:rsidRDefault="00690AE0" w:rsidP="00690AE0">
            <w:pPr>
              <w:pStyle w:val="a9"/>
              <w:numPr>
                <w:ilvl w:val="0"/>
                <w:numId w:val="1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2B5E76">
              <w:t>Заключение договора аренды здания или сооружения, а также аренды (субаренды) ЗУ; аренда из категории публичных земель; практика изменения вида целевого использования участка в рамках существующего договора аренды; сдача в аренду нескольких частей ЗУ; досрочное расторжение, изменение, прекращение, случаи отказа в государственной регистрации договора аренды.</w:t>
            </w:r>
          </w:p>
          <w:p w:rsidR="00690AE0" w:rsidRPr="002B5E76" w:rsidRDefault="00690AE0" w:rsidP="00690AE0">
            <w:pPr>
              <w:pStyle w:val="a9"/>
              <w:numPr>
                <w:ilvl w:val="0"/>
                <w:numId w:val="1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2B5E76">
              <w:t>Арендная плата: размер арендной платы в договоре аренды земельного участка; новые правила расчета и переуступка прав аренды; оспаривание размера арендной платы (обзор судебной практики по снижению размера аренды, при уменьшении кадастровой стоимости).</w:t>
            </w:r>
          </w:p>
          <w:p w:rsidR="00690AE0" w:rsidRPr="002B5E76" w:rsidRDefault="00690AE0" w:rsidP="00690AE0">
            <w:pPr>
              <w:pStyle w:val="a9"/>
              <w:numPr>
                <w:ilvl w:val="0"/>
                <w:numId w:val="1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2B5E76">
              <w:t>Необоснованный отказ в реализации обществом права на выкуп арендуемого помещения: варианты обжалования.</w:t>
            </w:r>
          </w:p>
          <w:p w:rsidR="00690AE0" w:rsidRPr="002B5E76" w:rsidRDefault="00690AE0" w:rsidP="00690AE0">
            <w:pPr>
              <w:pStyle w:val="a9"/>
              <w:numPr>
                <w:ilvl w:val="0"/>
                <w:numId w:val="1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2B5E76">
              <w:t>Судебная практика по вопросам: аренда будущей недвижимости; «недострой» и арендные правоотношении (легализация незарегистрированных договоров долгосрочной аренды недвижимости).</w:t>
            </w:r>
          </w:p>
          <w:p w:rsidR="00690AE0" w:rsidRPr="002B5E76" w:rsidRDefault="00690AE0" w:rsidP="00690AE0">
            <w:pPr>
              <w:pStyle w:val="a9"/>
              <w:numPr>
                <w:ilvl w:val="0"/>
                <w:numId w:val="1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2B5E76">
              <w:t>Судебная практика по факту принятия решения о совершении сделки, направленной на возмездное отчуждение арендуемого недвижимого имущества.</w:t>
            </w:r>
          </w:p>
          <w:p w:rsidR="00690AE0" w:rsidRPr="002B5E76" w:rsidRDefault="00690AE0" w:rsidP="00690AE0">
            <w:pPr>
              <w:pStyle w:val="a9"/>
              <w:numPr>
                <w:ilvl w:val="0"/>
                <w:numId w:val="1"/>
              </w:numPr>
              <w:tabs>
                <w:tab w:val="left" w:pos="1816"/>
              </w:tabs>
              <w:spacing w:before="60" w:beforeAutospacing="0" w:after="60" w:afterAutospacing="0"/>
              <w:jc w:val="both"/>
            </w:pPr>
            <w:r w:rsidRPr="002B5E76">
              <w:t>Неисполнение арендодателем обязанности по проведению капитального ремонта: последствия.</w:t>
            </w:r>
          </w:p>
          <w:p w:rsidR="00690AE0" w:rsidRPr="002B5E76" w:rsidRDefault="00690AE0" w:rsidP="00690AE0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Чуркин В.Э.</w:t>
            </w:r>
            <w:r w:rsidRPr="002B5E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– к.ю.н., доцент, управляющий партнер компании "Land&amp;RealEstate. LegalConsulting".</w:t>
            </w:r>
            <w:r w:rsidRPr="002B5E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B5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4B0D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144B0D" w:rsidRPr="002B5E76" w:rsidRDefault="00B43CF1" w:rsidP="00690AE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12.3</w:t>
            </w:r>
            <w:r w:rsidR="00690AE0" w:rsidRPr="002B5E76">
              <w:rPr>
                <w:rFonts w:ascii="Times New Roman" w:hAnsi="Times New Roman"/>
                <w:sz w:val="24"/>
                <w:szCs w:val="24"/>
              </w:rPr>
              <w:t>0</w:t>
            </w:r>
            <w:r w:rsidR="00E86A59" w:rsidRPr="002B5E7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690AE0" w:rsidRPr="002B5E76">
              <w:rPr>
                <w:rFonts w:ascii="Times New Roman" w:hAnsi="Times New Roman"/>
                <w:sz w:val="24"/>
                <w:szCs w:val="24"/>
              </w:rPr>
              <w:t>3</w:t>
            </w:r>
            <w:r w:rsidRPr="002B5E76">
              <w:rPr>
                <w:rFonts w:ascii="Times New Roman" w:hAnsi="Times New Roman"/>
                <w:sz w:val="24"/>
                <w:szCs w:val="24"/>
              </w:rPr>
              <w:t>.0</w:t>
            </w:r>
            <w:r w:rsidR="00E86A59" w:rsidRPr="002B5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144B0D" w:rsidRPr="002B5E76" w:rsidRDefault="00144B0D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144B0D" w:rsidRPr="002B5E76" w:rsidRDefault="00144B0D" w:rsidP="0050189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E86A59" w:rsidRPr="002B5E76" w:rsidRDefault="00690AE0" w:rsidP="009C2DDA">
      <w:pPr>
        <w:spacing w:before="60" w:after="60" w:line="240" w:lineRule="auto"/>
        <w:rPr>
          <w:rFonts w:ascii="Times New Roman" w:hAnsi="Times New Roman"/>
          <w:i/>
          <w:sz w:val="20"/>
          <w:szCs w:val="20"/>
        </w:rPr>
      </w:pPr>
      <w:r w:rsidRPr="002B5E76">
        <w:rPr>
          <w:rFonts w:ascii="Times New Roman" w:hAnsi="Times New Roman"/>
          <w:i/>
          <w:sz w:val="20"/>
          <w:szCs w:val="20"/>
        </w:rPr>
        <w:t xml:space="preserve"> </w:t>
      </w:r>
    </w:p>
    <w:p w:rsidR="00E86A59" w:rsidRPr="002B5E76" w:rsidRDefault="00E86A59" w:rsidP="00E86A59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5E76">
        <w:rPr>
          <w:rFonts w:ascii="Times New Roman" w:hAnsi="Times New Roman"/>
          <w:b/>
          <w:sz w:val="32"/>
          <w:szCs w:val="32"/>
        </w:rPr>
        <w:t>Модуль 4 (26 ноября, 2020)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E86A59" w:rsidRPr="002B5E76" w:rsidTr="00501890">
        <w:trPr>
          <w:trHeight w:val="274"/>
        </w:trPr>
        <w:tc>
          <w:tcPr>
            <w:tcW w:w="1560" w:type="dxa"/>
            <w:shd w:val="clear" w:color="auto" w:fill="D9D9D9"/>
          </w:tcPr>
          <w:p w:rsidR="00E86A59" w:rsidRPr="002B5E76" w:rsidRDefault="00A16F36" w:rsidP="00501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9.00 – 1</w:t>
            </w:r>
            <w:r w:rsidR="00075F1F" w:rsidRPr="002B5E76">
              <w:rPr>
                <w:rFonts w:ascii="Times New Roman" w:hAnsi="Times New Roman"/>
                <w:sz w:val="24"/>
                <w:szCs w:val="24"/>
              </w:rPr>
              <w:t>1</w:t>
            </w:r>
            <w:r w:rsidR="00E86A59" w:rsidRPr="002B5E76">
              <w:rPr>
                <w:rFonts w:ascii="Times New Roman" w:hAnsi="Times New Roman"/>
                <w:sz w:val="24"/>
                <w:szCs w:val="24"/>
              </w:rPr>
              <w:t>.</w:t>
            </w:r>
            <w:r w:rsidR="00075F1F" w:rsidRPr="002B5E76">
              <w:rPr>
                <w:rFonts w:ascii="Times New Roman" w:hAnsi="Times New Roman"/>
                <w:sz w:val="24"/>
                <w:szCs w:val="24"/>
              </w:rPr>
              <w:t>0</w:t>
            </w:r>
            <w:r w:rsidR="00690AE0" w:rsidRPr="002B5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26683" w:rsidRPr="002B5E76" w:rsidRDefault="00D26683" w:rsidP="00D2668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E76">
              <w:rPr>
                <w:rFonts w:ascii="Times New Roman" w:hAnsi="Times New Roman"/>
                <w:b/>
                <w:sz w:val="28"/>
                <w:szCs w:val="28"/>
              </w:rPr>
              <w:t>Актуальные изменения законодательства в области регистрации прав и кадастрового учета в 2020 году. Новые позиции и разъяснения органов власти.</w:t>
            </w:r>
          </w:p>
          <w:p w:rsidR="009C2DDA" w:rsidRPr="002B5E76" w:rsidRDefault="009C2DDA" w:rsidP="00D26683">
            <w:pPr>
              <w:pStyle w:val="a8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происходит постановка на кадастровый учет объектов недвижимости в 2020 году с учетом последних законодательных изменений?</w:t>
            </w:r>
          </w:p>
          <w:p w:rsidR="009C2DDA" w:rsidRPr="002B5E76" w:rsidRDefault="009C2DDA" w:rsidP="009C2DDA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 органа нормативно-правового регулирования, органа регистрации прав и экспертные рекомендации по отдельным вопросам кадастрового учета объектов недвижимости.</w:t>
            </w:r>
          </w:p>
          <w:p w:rsidR="005040E7" w:rsidRPr="002B5E76" w:rsidRDefault="005040E7" w:rsidP="009C2DDA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законопроекты и проекты Приказов Росреестра: в сфере государственной регистрации прав на недвижимое имущество и сделок с ним, государственного кадастрового учета, геодезической и картографической деятельности: предлагаемые редакции и позиции профсообщества.</w:t>
            </w:r>
          </w:p>
          <w:p w:rsidR="009C2DDA" w:rsidRPr="002B5E76" w:rsidRDefault="009C2DDA" w:rsidP="009C2DDA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новом законопроекте о государственном кадастровом учете, внесенном в ГД ФС РФ (законопроект призван решить задачи по завершению кадастрового учета государственного имущества; определению границ лесничеств, ООПТ федерального значения, границ между субъектами РФ и других объектов публичного характера; повысить качество предоставления услуг по кадастровому учету и оформлению прав для государственных и муниципальных объектов.</w:t>
            </w:r>
          </w:p>
          <w:p w:rsidR="00D93C20" w:rsidRPr="002B5E76" w:rsidRDefault="00D93C20" w:rsidP="00D93C20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установления границ, в том числе многоконтурного ЗУ, лесного участка, части ЗУ в зоне публичного сервитута. Особенности уточнения границ и исправления ошибок в ЕГРН. Оспаривание реестровых ошибок в сведениях ЕГРН.</w:t>
            </w:r>
          </w:p>
          <w:p w:rsidR="009C2DDA" w:rsidRPr="002B5E76" w:rsidRDefault="009C2DDA" w:rsidP="009C2DDA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электронного сервиса «Личный кабинет кадастрового инженера».</w:t>
            </w:r>
          </w:p>
          <w:p w:rsidR="009C2DDA" w:rsidRPr="002B5E76" w:rsidRDefault="009C2DDA" w:rsidP="009C2DDA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уточнения границ и исправления ошибок в ЕГРН (пределы уточнения, допустимые прирезки, необходимые документы).</w:t>
            </w:r>
          </w:p>
          <w:p w:rsidR="009C2DDA" w:rsidRPr="002B5E76" w:rsidRDefault="009C2DDA" w:rsidP="009C2DDA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постановки и снятия с ГКУ земельных участков, ОКС и их частей.</w:t>
            </w:r>
          </w:p>
          <w:p w:rsidR="009C2DDA" w:rsidRPr="002B5E76" w:rsidRDefault="009C2DDA" w:rsidP="009C2DDA">
            <w:pPr>
              <w:pStyle w:val="a8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об объектах комплексных кадастровых работ в 2020 году.</w:t>
            </w:r>
          </w:p>
          <w:p w:rsidR="009C2DDA" w:rsidRPr="002B5E76" w:rsidRDefault="009C2DDA" w:rsidP="009C2DD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3570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Нуприенкова А.В.</w:t>
            </w:r>
            <w:r w:rsidRPr="00E35700">
              <w:rPr>
                <w:rFonts w:ascii="Times New Roman" w:eastAsia="Times New Roman" w:hAnsi="Times New Roman"/>
                <w:i/>
                <w:sz w:val="24"/>
                <w:szCs w:val="24"/>
              </w:rPr>
              <w:t> – заместитель начальника Управления законодательства в сфере регистрации недвижимости и кадастровой деятельности Федеральной службы государственной регистрации, када</w:t>
            </w:r>
            <w:r w:rsidR="0005357B" w:rsidRPr="00E35700">
              <w:rPr>
                <w:rFonts w:ascii="Times New Roman" w:eastAsia="Times New Roman" w:hAnsi="Times New Roman"/>
                <w:i/>
                <w:sz w:val="24"/>
                <w:szCs w:val="24"/>
              </w:rPr>
              <w:t>стра и картографии (Росреестр).</w:t>
            </w:r>
          </w:p>
          <w:p w:rsidR="00E86A59" w:rsidRPr="002B5E76" w:rsidRDefault="009C2DDA" w:rsidP="00690AE0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both"/>
              <w:rPr>
                <w:color w:val="000000"/>
              </w:rPr>
            </w:pPr>
            <w:r w:rsidRPr="002B5E76">
              <w:rPr>
                <w:b/>
                <w:i/>
              </w:rPr>
              <w:t>Овчинникова А.Г.</w:t>
            </w:r>
            <w:r w:rsidRPr="002B5E76">
              <w:rPr>
                <w:i/>
              </w:rPr>
              <w:t> – к.т.н., заместитель генерального директора СРО НП «Кадастровые инженеры», член образовательно-методической коллегии Национальной палаты кадастровых инженеров.</w:t>
            </w:r>
          </w:p>
        </w:tc>
      </w:tr>
      <w:tr w:rsidR="00FE1774" w:rsidRPr="002B5E76" w:rsidTr="00002F8E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:rsidR="00FE1774" w:rsidRPr="002B5E76" w:rsidRDefault="00075F1F" w:rsidP="00002F8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lastRenderedPageBreak/>
              <w:t>11.0</w:t>
            </w:r>
            <w:r w:rsidR="00FE1774" w:rsidRPr="002B5E76">
              <w:rPr>
                <w:rFonts w:ascii="Times New Roman" w:hAnsi="Times New Roman"/>
                <w:sz w:val="24"/>
                <w:szCs w:val="24"/>
              </w:rPr>
              <w:t>0 – 1</w:t>
            </w:r>
            <w:r w:rsidRPr="002B5E76">
              <w:rPr>
                <w:rFonts w:ascii="Times New Roman" w:hAnsi="Times New Roman"/>
                <w:sz w:val="24"/>
                <w:szCs w:val="24"/>
              </w:rPr>
              <w:t>1.3</w:t>
            </w:r>
            <w:r w:rsidR="00FE1774" w:rsidRPr="002B5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1774" w:rsidRPr="002B5E76" w:rsidRDefault="00FE1774" w:rsidP="00002F8E">
            <w:pPr>
              <w:pStyle w:val="a9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2B5E76">
              <w:rPr>
                <w:bCs/>
              </w:rPr>
              <w:t>Перерыв</w:t>
            </w:r>
          </w:p>
        </w:tc>
      </w:tr>
      <w:tr w:rsidR="00690AE0" w:rsidRPr="002B5E76" w:rsidTr="00690AE0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0AE0" w:rsidRPr="002B5E76" w:rsidRDefault="00690AE0" w:rsidP="00C0310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t>1</w:t>
            </w:r>
            <w:r w:rsidR="00075F1F" w:rsidRPr="002B5E76">
              <w:rPr>
                <w:rFonts w:ascii="Times New Roman" w:hAnsi="Times New Roman"/>
                <w:sz w:val="24"/>
                <w:szCs w:val="24"/>
              </w:rPr>
              <w:t>1.3</w:t>
            </w:r>
            <w:r w:rsidRPr="002B5E76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75F1F" w:rsidRPr="002B5E76">
              <w:rPr>
                <w:rFonts w:ascii="Times New Roman" w:hAnsi="Times New Roman"/>
                <w:sz w:val="24"/>
                <w:szCs w:val="24"/>
              </w:rPr>
              <w:t>2.3</w:t>
            </w:r>
            <w:r w:rsidRPr="002B5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8" w:rsidRPr="00CA4498" w:rsidRDefault="00CA4498" w:rsidP="00CA4498">
            <w:pPr>
              <w:shd w:val="clear" w:color="auto" w:fill="FFFFFF"/>
              <w:spacing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Кадастровая оценка и переход на новую систему налогообложения в 2020 году: суть изменений и обзор новейших практик.</w:t>
            </w:r>
          </w:p>
          <w:p w:rsidR="00CA4498" w:rsidRPr="00CA4498" w:rsidRDefault="00CA4498" w:rsidP="00CA4498">
            <w:pPr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A44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Федеральный закон от 31 июля 2020 г. № 269-ФЗ «О внесении изменений в отдельные законодательные акты Российской Федерации в части совершенствования государственной кадастровой оценки». Внесение изменений в Федеральный закон от 29 июля 1998 г. № 135-ФЗ «Об оценочной деятельности в Российской Федерации» и Федеральный закон от 3 июля 2016 г. № 237-ФЗ «О государственной кадастровой оценке».</w:t>
            </w:r>
          </w:p>
          <w:p w:rsidR="00CA4498" w:rsidRPr="00CA4498" w:rsidRDefault="00CA4498" w:rsidP="00CA4498">
            <w:pPr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A44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Определение кадастровой стоимости ЗУ и иных объектов недвижимости. Возможные ошибки при проведении ГКО и порядок их исправления.</w:t>
            </w:r>
          </w:p>
          <w:p w:rsidR="00CA4498" w:rsidRPr="00CA4498" w:rsidRDefault="00CA4498" w:rsidP="00CA4498">
            <w:pPr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A44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Опыт проведения государственной кадастровой оценки </w:t>
            </w:r>
            <w:r w:rsidRPr="00CA44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государственными бюджетными учреждениями по стране в </w:t>
            </w:r>
            <w:r w:rsidRPr="002B5E76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2017-2020</w:t>
            </w:r>
            <w:r w:rsidRPr="00CA44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годах.</w:t>
            </w:r>
          </w:p>
          <w:p w:rsidR="00CA4498" w:rsidRPr="00CA4498" w:rsidRDefault="00CA4498" w:rsidP="00CA4498">
            <w:pPr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A44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Суть изменений в методике проведения кадастровой оценки, вступивших в силу в 2020 году.</w:t>
            </w:r>
          </w:p>
          <w:p w:rsidR="00CA4498" w:rsidRPr="00CA4498" w:rsidRDefault="00CA4498" w:rsidP="00CA4498">
            <w:pPr>
              <w:shd w:val="clear" w:color="auto" w:fill="FFFFFF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A4498" w:rsidRPr="00CA4498" w:rsidRDefault="00CA4498" w:rsidP="00CA4498">
            <w:pPr>
              <w:shd w:val="clear" w:color="auto" w:fill="FFFFFF"/>
              <w:spacing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Оспаривание кадастровой стоимости ЗУ и ОКС в 2020 году.</w:t>
            </w:r>
          </w:p>
          <w:p w:rsidR="00CA4498" w:rsidRPr="00CA4498" w:rsidRDefault="00CA4498" w:rsidP="00CA4498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A44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Право оспаривания результатов определения кадастровой стоимости объектов недвижимости, не находящихся в собственности муниципального образования. Права региональных и местных органов власти.</w:t>
            </w:r>
          </w:p>
          <w:p w:rsidR="00CA4498" w:rsidRPr="00CA4498" w:rsidRDefault="00CA4498" w:rsidP="00CA4498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A44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Оспаривание кадастровой стоимости объектов недвижимости, принадлежащих физическим лицам.</w:t>
            </w:r>
          </w:p>
          <w:p w:rsidR="00CA4498" w:rsidRPr="00CA4498" w:rsidRDefault="00CA4498" w:rsidP="00CA4498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A44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Досудебный и судебный порядок обжалования.</w:t>
            </w:r>
          </w:p>
          <w:p w:rsidR="00CA4498" w:rsidRPr="002B5E76" w:rsidRDefault="00CA4498" w:rsidP="00CA4498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</w:pPr>
            <w:r w:rsidRPr="00CA44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Новый порядок установления рыночной стоимости объектов недвижимости в качестве кадастровой стоимости в ЕГРН (статья 22.1 Федерального закона от 3 июля 2016 г. № 237-ФЗ «О государственной кадастровой оценке»).</w:t>
            </w:r>
          </w:p>
          <w:p w:rsidR="00690AE0" w:rsidRPr="002B5E76" w:rsidRDefault="00690AE0" w:rsidP="00690AE0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B5E76">
              <w:rPr>
                <w:rFonts w:ascii="Times New Roman" w:hAnsi="Times New Roman"/>
                <w:b/>
                <w:i/>
                <w:sz w:val="24"/>
                <w:szCs w:val="24"/>
              </w:rPr>
              <w:t>Шереметьев Д.Е.</w:t>
            </w:r>
            <w:r w:rsidRPr="002B5E76">
              <w:rPr>
                <w:rFonts w:ascii="Times New Roman" w:hAnsi="Times New Roman"/>
                <w:i/>
                <w:sz w:val="24"/>
                <w:szCs w:val="24"/>
              </w:rPr>
              <w:t> – начальник Отдела нормативно-правового регулирования в сфере государственной кадастровой оценки Управления законодательства в сфере регистрации недвижимости и кадастровой деятельности Федеральной службы государственной регистрации, кадастра и картографии (Росреестр).</w:t>
            </w:r>
          </w:p>
        </w:tc>
      </w:tr>
      <w:tr w:rsidR="00690AE0" w:rsidRPr="002B5E76" w:rsidTr="00690AE0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0AE0" w:rsidRPr="002B5E76" w:rsidRDefault="009906BB" w:rsidP="00501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6">
              <w:rPr>
                <w:rFonts w:ascii="Times New Roman" w:hAnsi="Times New Roman"/>
                <w:sz w:val="24"/>
                <w:szCs w:val="24"/>
              </w:rPr>
              <w:lastRenderedPageBreak/>
              <w:t>12.3</w:t>
            </w:r>
            <w:r w:rsidR="00690AE0" w:rsidRPr="002B5E76">
              <w:rPr>
                <w:rFonts w:ascii="Times New Roman" w:hAnsi="Times New Roman"/>
                <w:sz w:val="24"/>
                <w:szCs w:val="24"/>
              </w:rPr>
              <w:t>0 – 1</w:t>
            </w:r>
            <w:r w:rsidRPr="002B5E76">
              <w:rPr>
                <w:rFonts w:ascii="Times New Roman" w:hAnsi="Times New Roman"/>
                <w:sz w:val="24"/>
                <w:szCs w:val="24"/>
              </w:rPr>
              <w:t>3.0</w:t>
            </w:r>
            <w:r w:rsidR="00690AE0" w:rsidRPr="002B5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0" w:rsidRPr="002B5E76" w:rsidRDefault="00690AE0" w:rsidP="00690AE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B5E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690AE0" w:rsidRPr="002B5E76" w:rsidRDefault="00690AE0" w:rsidP="00690AE0">
            <w:pPr>
              <w:pStyle w:val="a9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5E76">
              <w:rPr>
                <w:b/>
                <w:sz w:val="26"/>
                <w:szCs w:val="26"/>
              </w:rPr>
              <w:t>(ответы спикера на вопросы участников в прямом эфире).</w:t>
            </w:r>
          </w:p>
        </w:tc>
      </w:tr>
    </w:tbl>
    <w:p w:rsidR="009C2DDA" w:rsidRPr="00370993" w:rsidRDefault="00144B0D" w:rsidP="00370993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  <w:r w:rsidRPr="002B5E76">
        <w:rPr>
          <w:rFonts w:ascii="Times New Roman" w:hAnsi="Times New Roman"/>
          <w:i/>
          <w:sz w:val="20"/>
          <w:szCs w:val="20"/>
        </w:rPr>
        <w:t>*программа может быть изменена и дополнена</w:t>
      </w:r>
      <w:r w:rsidRPr="002B5E76">
        <w:rPr>
          <w:rFonts w:ascii="Times New Roman" w:hAnsi="Times New Roman"/>
          <w:b/>
          <w:sz w:val="20"/>
          <w:szCs w:val="20"/>
        </w:rPr>
        <w:t>.</w:t>
      </w:r>
    </w:p>
    <w:sectPr w:rsidR="009C2DDA" w:rsidRPr="00370993" w:rsidSect="00125134">
      <w:footerReference w:type="default" r:id="rId10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4D" w:rsidRDefault="00CC424D" w:rsidP="0072261F">
      <w:pPr>
        <w:spacing w:after="0" w:line="240" w:lineRule="auto"/>
      </w:pPr>
      <w:r>
        <w:separator/>
      </w:r>
    </w:p>
  </w:endnote>
  <w:endnote w:type="continuationSeparator" w:id="1">
    <w:p w:rsidR="00CC424D" w:rsidRDefault="00CC424D" w:rsidP="0072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204"/>
      <w:docPartObj>
        <w:docPartGallery w:val="Page Numbers (Bottom of Page)"/>
        <w:docPartUnique/>
      </w:docPartObj>
    </w:sdtPr>
    <w:sdtContent>
      <w:p w:rsidR="002F3A1B" w:rsidRDefault="000F7BBF" w:rsidP="002F3A1B">
        <w:pPr>
          <w:pStyle w:val="a5"/>
          <w:jc w:val="center"/>
        </w:pPr>
        <w:r>
          <w:fldChar w:fldCharType="begin"/>
        </w:r>
        <w:r w:rsidR="00D93C20">
          <w:instrText xml:space="preserve"> PAGE   \* MERGEFORMAT </w:instrText>
        </w:r>
        <w:r>
          <w:fldChar w:fldCharType="separate"/>
        </w:r>
        <w:r w:rsidR="00E3570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4D" w:rsidRDefault="00CC424D" w:rsidP="0072261F">
      <w:pPr>
        <w:spacing w:after="0" w:line="240" w:lineRule="auto"/>
      </w:pPr>
      <w:r>
        <w:separator/>
      </w:r>
    </w:p>
  </w:footnote>
  <w:footnote w:type="continuationSeparator" w:id="1">
    <w:p w:rsidR="00CC424D" w:rsidRDefault="00CC424D" w:rsidP="0072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A9A"/>
    <w:multiLevelType w:val="hybridMultilevel"/>
    <w:tmpl w:val="7FCC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74F5"/>
    <w:multiLevelType w:val="multilevel"/>
    <w:tmpl w:val="7636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7047F"/>
    <w:multiLevelType w:val="hybridMultilevel"/>
    <w:tmpl w:val="54E4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C3C7B"/>
    <w:multiLevelType w:val="hybridMultilevel"/>
    <w:tmpl w:val="DFF2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3851"/>
    <w:multiLevelType w:val="hybridMultilevel"/>
    <w:tmpl w:val="64D2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74080"/>
    <w:multiLevelType w:val="hybridMultilevel"/>
    <w:tmpl w:val="8156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43FF0"/>
    <w:multiLevelType w:val="hybridMultilevel"/>
    <w:tmpl w:val="41CE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075"/>
    <w:multiLevelType w:val="multilevel"/>
    <w:tmpl w:val="2F1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F1AF6"/>
    <w:multiLevelType w:val="multilevel"/>
    <w:tmpl w:val="ECA0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74844"/>
    <w:multiLevelType w:val="multilevel"/>
    <w:tmpl w:val="5A1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B11D44"/>
    <w:multiLevelType w:val="multilevel"/>
    <w:tmpl w:val="02E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1D4613"/>
    <w:multiLevelType w:val="multilevel"/>
    <w:tmpl w:val="2448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DB3E96"/>
    <w:multiLevelType w:val="hybridMultilevel"/>
    <w:tmpl w:val="828C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16BFF"/>
    <w:multiLevelType w:val="hybridMultilevel"/>
    <w:tmpl w:val="C188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74F0F"/>
    <w:multiLevelType w:val="hybridMultilevel"/>
    <w:tmpl w:val="70A4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53FE9"/>
    <w:multiLevelType w:val="hybridMultilevel"/>
    <w:tmpl w:val="2914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2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B0D"/>
    <w:rsid w:val="0005357B"/>
    <w:rsid w:val="00075F1F"/>
    <w:rsid w:val="000F7BBF"/>
    <w:rsid w:val="00117718"/>
    <w:rsid w:val="00123AE2"/>
    <w:rsid w:val="00127BEE"/>
    <w:rsid w:val="00144B0D"/>
    <w:rsid w:val="001B0DEE"/>
    <w:rsid w:val="0021767A"/>
    <w:rsid w:val="00276F25"/>
    <w:rsid w:val="002B5E76"/>
    <w:rsid w:val="002E26CC"/>
    <w:rsid w:val="003315A8"/>
    <w:rsid w:val="00370993"/>
    <w:rsid w:val="003C65E8"/>
    <w:rsid w:val="003C65E9"/>
    <w:rsid w:val="003E5C9F"/>
    <w:rsid w:val="00477697"/>
    <w:rsid w:val="005040E7"/>
    <w:rsid w:val="005D6DD4"/>
    <w:rsid w:val="00640281"/>
    <w:rsid w:val="00675B8D"/>
    <w:rsid w:val="00690AE0"/>
    <w:rsid w:val="007110A1"/>
    <w:rsid w:val="0072261F"/>
    <w:rsid w:val="00785062"/>
    <w:rsid w:val="007A1A9F"/>
    <w:rsid w:val="007A7171"/>
    <w:rsid w:val="007A7177"/>
    <w:rsid w:val="00865B0B"/>
    <w:rsid w:val="0088505F"/>
    <w:rsid w:val="00903C67"/>
    <w:rsid w:val="009752D1"/>
    <w:rsid w:val="009906BB"/>
    <w:rsid w:val="009C2DDA"/>
    <w:rsid w:val="00A10C44"/>
    <w:rsid w:val="00A16F36"/>
    <w:rsid w:val="00A37ABD"/>
    <w:rsid w:val="00AE2F91"/>
    <w:rsid w:val="00B11DE1"/>
    <w:rsid w:val="00B43CF1"/>
    <w:rsid w:val="00B55CF1"/>
    <w:rsid w:val="00BD3E93"/>
    <w:rsid w:val="00C0310A"/>
    <w:rsid w:val="00C266E2"/>
    <w:rsid w:val="00CA3512"/>
    <w:rsid w:val="00CA4498"/>
    <w:rsid w:val="00CC424D"/>
    <w:rsid w:val="00CE57CC"/>
    <w:rsid w:val="00D26683"/>
    <w:rsid w:val="00D27D2D"/>
    <w:rsid w:val="00D76C25"/>
    <w:rsid w:val="00D93C20"/>
    <w:rsid w:val="00E35700"/>
    <w:rsid w:val="00E41948"/>
    <w:rsid w:val="00E60346"/>
    <w:rsid w:val="00E86A59"/>
    <w:rsid w:val="00E87D8E"/>
    <w:rsid w:val="00EA3014"/>
    <w:rsid w:val="00F2472A"/>
    <w:rsid w:val="00F53E68"/>
    <w:rsid w:val="00FA1DBC"/>
    <w:rsid w:val="00FE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44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44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44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4B0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44B0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4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B0D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26683"/>
    <w:rPr>
      <w:b/>
      <w:bCs/>
    </w:rPr>
  </w:style>
  <w:style w:type="character" w:customStyle="1" w:styleId="wmi-callto">
    <w:name w:val="wmi-callto"/>
    <w:basedOn w:val="a0"/>
    <w:rsid w:val="00CA4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user1044</cp:lastModifiedBy>
  <cp:revision>72</cp:revision>
  <dcterms:created xsi:type="dcterms:W3CDTF">2020-08-17T23:00:00Z</dcterms:created>
  <dcterms:modified xsi:type="dcterms:W3CDTF">2020-09-08T06:03:00Z</dcterms:modified>
</cp:coreProperties>
</file>